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9C977">
      <w:pPr>
        <w:spacing w:after="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2026年温江区教育项目管理系统</w:t>
      </w:r>
      <w:bookmarkStart w:id="0" w:name="_GoBack"/>
      <w:bookmarkEnd w:id="0"/>
    </w:p>
    <w:p w14:paraId="225EB823">
      <w:pPr>
        <w:spacing w:after="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开发服务</w:t>
      </w:r>
      <w:r>
        <w:rPr>
          <w:rFonts w:hint="eastAsia" w:ascii="方正小标宋简体" w:hAnsi="方正小标宋简体" w:eastAsia="方正小标宋简体" w:cs="方正小标宋简体"/>
          <w:b w:val="0"/>
          <w:sz w:val="44"/>
          <w:szCs w:val="44"/>
          <w:lang w:val="en-US" w:eastAsia="zh-CN"/>
        </w:rPr>
        <w:t>项目</w:t>
      </w:r>
      <w:r>
        <w:rPr>
          <w:rFonts w:hint="eastAsia" w:ascii="方正小标宋简体" w:hAnsi="方正小标宋简体" w:eastAsia="方正小标宋简体" w:cs="方正小标宋简体"/>
          <w:b w:val="0"/>
          <w:sz w:val="44"/>
          <w:szCs w:val="44"/>
        </w:rPr>
        <w:t>采购方案</w:t>
      </w:r>
    </w:p>
    <w:p w14:paraId="3F46253A">
      <w:pPr>
        <w:spacing w:after="0" w:line="360" w:lineRule="auto"/>
      </w:pPr>
    </w:p>
    <w:p w14:paraId="716FE270">
      <w:pPr>
        <w:spacing w:after="0" w:line="560" w:lineRule="exact"/>
        <w:outlineLvl w:val="0"/>
      </w:pPr>
      <w:r>
        <w:rPr>
          <w:rFonts w:ascii="黑体" w:hAnsi="黑体" w:eastAsia="黑体"/>
          <w:b/>
          <w:sz w:val="28"/>
        </w:rPr>
        <w:t>一、</w:t>
      </w:r>
      <w:r>
        <w:rPr>
          <w:rFonts w:hint="eastAsia" w:ascii="黑体" w:hAnsi="黑体" w:eastAsia="黑体"/>
          <w:b/>
          <w:sz w:val="28"/>
          <w:lang w:val="en-US" w:eastAsia="zh-CN"/>
        </w:rPr>
        <w:t>项目</w:t>
      </w:r>
      <w:r>
        <w:rPr>
          <w:rFonts w:ascii="黑体" w:hAnsi="黑体" w:eastAsia="黑体"/>
          <w:b/>
          <w:sz w:val="28"/>
        </w:rPr>
        <w:t>名称及概述</w:t>
      </w:r>
    </w:p>
    <w:p w14:paraId="6AD72E75">
      <w:pPr>
        <w:spacing w:after="0" w:line="560" w:lineRule="exact"/>
        <w:ind w:firstLine="560"/>
        <w:outlineLvl w:val="1"/>
      </w:pPr>
      <w:r>
        <w:rPr>
          <w:rFonts w:ascii="仿宋" w:hAnsi="仿宋" w:eastAsia="仿宋"/>
          <w:b/>
          <w:sz w:val="28"/>
        </w:rPr>
        <w:t>1.1</w:t>
      </w:r>
      <w:r>
        <w:rPr>
          <w:rFonts w:hint="eastAsia" w:ascii="仿宋" w:hAnsi="仿宋" w:eastAsia="仿宋"/>
          <w:b/>
          <w:sz w:val="28"/>
          <w:lang w:val="en-US" w:eastAsia="zh-CN"/>
        </w:rPr>
        <w:t>项目</w:t>
      </w:r>
      <w:r>
        <w:rPr>
          <w:rFonts w:ascii="仿宋" w:hAnsi="仿宋" w:eastAsia="仿宋"/>
          <w:b/>
          <w:sz w:val="28"/>
        </w:rPr>
        <w:t>名称</w:t>
      </w:r>
    </w:p>
    <w:p w14:paraId="6041BF73">
      <w:pPr>
        <w:spacing w:after="0" w:line="560" w:lineRule="exact"/>
        <w:ind w:firstLine="480"/>
        <w:rPr>
          <w:rFonts w:hint="default" w:eastAsia="仿宋"/>
          <w:lang w:val="en-US" w:eastAsia="zh-CN"/>
        </w:rPr>
      </w:pPr>
      <w:r>
        <w:rPr>
          <w:rFonts w:ascii="仿宋" w:hAnsi="仿宋" w:eastAsia="仿宋"/>
          <w:b w:val="0"/>
          <w:sz w:val="24"/>
        </w:rPr>
        <w:t>2026年温江区教育项目管理系统开发服务</w:t>
      </w:r>
      <w:r>
        <w:rPr>
          <w:rFonts w:hint="eastAsia" w:ascii="仿宋" w:hAnsi="仿宋" w:eastAsia="仿宋"/>
          <w:b w:val="0"/>
          <w:sz w:val="24"/>
          <w:lang w:val="en-US" w:eastAsia="zh-CN"/>
        </w:rPr>
        <w:t>项目</w:t>
      </w:r>
    </w:p>
    <w:p w14:paraId="0DBBBCE7">
      <w:pPr>
        <w:spacing w:after="0" w:line="560" w:lineRule="exact"/>
        <w:ind w:firstLine="560"/>
        <w:outlineLvl w:val="1"/>
      </w:pPr>
      <w:r>
        <w:rPr>
          <w:rFonts w:ascii="仿宋" w:hAnsi="仿宋" w:eastAsia="仿宋"/>
          <w:b/>
          <w:sz w:val="28"/>
        </w:rPr>
        <w:t>1.2采购单位</w:t>
      </w:r>
    </w:p>
    <w:p w14:paraId="7E5E5CC2">
      <w:pPr>
        <w:spacing w:after="0" w:line="560" w:lineRule="exact"/>
        <w:ind w:firstLine="480"/>
      </w:pPr>
      <w:r>
        <w:rPr>
          <w:rFonts w:ascii="仿宋" w:hAnsi="仿宋" w:eastAsia="仿宋"/>
          <w:b w:val="0"/>
          <w:sz w:val="24"/>
        </w:rPr>
        <w:t>成都市温江区教育信息技术服务中心</w:t>
      </w:r>
    </w:p>
    <w:p w14:paraId="56490DF9">
      <w:pPr>
        <w:spacing w:after="0" w:line="560" w:lineRule="exact"/>
        <w:ind w:firstLine="560"/>
        <w:outlineLvl w:val="1"/>
      </w:pPr>
      <w:r>
        <w:rPr>
          <w:rFonts w:ascii="仿宋" w:hAnsi="仿宋" w:eastAsia="仿宋"/>
          <w:b/>
          <w:sz w:val="28"/>
        </w:rPr>
        <w:t>1.3服务概述</w:t>
      </w:r>
    </w:p>
    <w:p w14:paraId="3506C6F4">
      <w:pPr>
        <w:spacing w:after="0" w:line="560" w:lineRule="exact"/>
        <w:ind w:firstLine="480"/>
      </w:pPr>
      <w:r>
        <w:rPr>
          <w:rFonts w:ascii="仿宋" w:hAnsi="仿宋" w:eastAsia="仿宋"/>
          <w:b w:val="0"/>
          <w:sz w:val="24"/>
        </w:rPr>
        <w:t>为规范温江区教育系统采购项目的全生命周期管理，实现项目从预算编制、采购执行、项目实施到履约验收的全流程线上化、规范化与可追溯，需建设一套温江教育项目管理系统。系统将围绕区教育局、区级学校两类主体的业务诉求，建立多角色、多层级的用户权限体系，支持采购项目的创建、四阶段标准化推进、校级与区级两级审批流转，并提供动态表单配置、统计分析与提醒督办等能力。系统应支持与温江区现有教育平台的单点登录（SSO）集成，采用前后端分离的B/S架构与Docker容器化部署，确保平台易用、可扩展、可运维，为教育采购项目的高效管理与阳光运行提供数字化支撑。</w:t>
      </w:r>
    </w:p>
    <w:p w14:paraId="18315FF8">
      <w:pPr>
        <w:spacing w:after="0" w:line="560" w:lineRule="exact"/>
        <w:ind w:firstLine="560"/>
        <w:outlineLvl w:val="1"/>
      </w:pPr>
      <w:r>
        <w:rPr>
          <w:rFonts w:ascii="仿宋" w:hAnsi="仿宋" w:eastAsia="仿宋"/>
          <w:b/>
          <w:sz w:val="28"/>
        </w:rPr>
        <w:t>1.4经费预算</w:t>
      </w:r>
    </w:p>
    <w:p w14:paraId="614F9CF8">
      <w:pPr>
        <w:spacing w:after="0" w:line="560" w:lineRule="exact"/>
        <w:ind w:firstLine="480"/>
      </w:pPr>
      <w:r>
        <w:rPr>
          <w:rFonts w:ascii="仿宋" w:hAnsi="仿宋" w:eastAsia="仿宋"/>
          <w:b w:val="0"/>
          <w:sz w:val="24"/>
        </w:rPr>
        <w:t>9.</w:t>
      </w:r>
      <w:r>
        <w:rPr>
          <w:rFonts w:hint="eastAsia" w:ascii="仿宋" w:hAnsi="仿宋" w:eastAsia="仿宋"/>
          <w:b w:val="0"/>
          <w:sz w:val="24"/>
          <w:lang w:val="en-US" w:eastAsia="zh-CN"/>
        </w:rPr>
        <w:t>0</w:t>
      </w:r>
      <w:r>
        <w:rPr>
          <w:rFonts w:ascii="仿宋" w:hAnsi="仿宋" w:eastAsia="仿宋"/>
          <w:b w:val="0"/>
          <w:sz w:val="24"/>
        </w:rPr>
        <w:t>0万元。</w:t>
      </w:r>
    </w:p>
    <w:p w14:paraId="0D005943">
      <w:pPr>
        <w:spacing w:after="0" w:line="560" w:lineRule="exact"/>
        <w:ind w:firstLine="560"/>
        <w:outlineLvl w:val="1"/>
        <w:rPr>
          <w:rFonts w:hint="eastAsia" w:eastAsia="仿宋"/>
          <w:lang w:eastAsia="zh-CN"/>
        </w:rPr>
      </w:pPr>
      <w:r>
        <w:rPr>
          <w:rFonts w:ascii="仿宋" w:hAnsi="仿宋" w:eastAsia="仿宋"/>
          <w:b/>
          <w:sz w:val="28"/>
        </w:rPr>
        <w:t>1.5服务</w:t>
      </w:r>
      <w:r>
        <w:rPr>
          <w:rFonts w:hint="eastAsia" w:ascii="仿宋" w:hAnsi="仿宋" w:eastAsia="仿宋"/>
          <w:b/>
          <w:sz w:val="28"/>
          <w:lang w:val="en-US" w:eastAsia="zh-CN"/>
        </w:rPr>
        <w:t>期限</w:t>
      </w:r>
    </w:p>
    <w:p w14:paraId="0A18B8A8">
      <w:pPr>
        <w:spacing w:after="0" w:line="560" w:lineRule="exact"/>
        <w:ind w:firstLine="480"/>
      </w:pPr>
      <w:r>
        <w:rPr>
          <w:rFonts w:ascii="仿宋" w:hAnsi="仿宋" w:eastAsia="仿宋"/>
          <w:b w:val="0"/>
          <w:sz w:val="24"/>
        </w:rPr>
        <w:t>开发与部署期</w:t>
      </w:r>
      <w:r>
        <w:rPr>
          <w:rFonts w:hint="eastAsia" w:ascii="仿宋" w:hAnsi="仿宋" w:eastAsia="仿宋"/>
          <w:b w:val="0"/>
          <w:sz w:val="24"/>
          <w:lang w:val="en-US" w:eastAsia="zh-CN"/>
        </w:rPr>
        <w:t>1</w:t>
      </w:r>
      <w:r>
        <w:rPr>
          <w:rFonts w:ascii="仿宋" w:hAnsi="仿宋" w:eastAsia="仿宋"/>
          <w:b w:val="0"/>
          <w:sz w:val="24"/>
        </w:rPr>
        <w:t>个月，自合同签订之日起计；系统验收合格后，提供</w:t>
      </w:r>
      <w:r>
        <w:rPr>
          <w:rFonts w:hint="eastAsia" w:ascii="仿宋" w:hAnsi="仿宋" w:eastAsia="仿宋"/>
          <w:b w:val="0"/>
          <w:sz w:val="24"/>
          <w:lang w:val="en-US" w:eastAsia="zh-CN"/>
        </w:rPr>
        <w:t>3</w:t>
      </w:r>
      <w:r>
        <w:rPr>
          <w:rFonts w:ascii="仿宋" w:hAnsi="仿宋" w:eastAsia="仿宋"/>
          <w:b w:val="0"/>
          <w:sz w:val="24"/>
        </w:rPr>
        <w:t>年运维服务。</w:t>
      </w:r>
    </w:p>
    <w:p w14:paraId="080644E6">
      <w:pPr>
        <w:spacing w:after="0" w:line="560" w:lineRule="exact"/>
        <w:outlineLvl w:val="0"/>
      </w:pPr>
      <w:r>
        <w:rPr>
          <w:rFonts w:ascii="黑体" w:hAnsi="黑体" w:eastAsia="黑体"/>
          <w:b/>
          <w:sz w:val="28"/>
        </w:rPr>
        <w:t>二、服务要求</w:t>
      </w:r>
    </w:p>
    <w:p w14:paraId="70E0982F">
      <w:pPr>
        <w:spacing w:after="0" w:line="560" w:lineRule="exact"/>
        <w:ind w:firstLine="560"/>
        <w:outlineLvl w:val="1"/>
      </w:pPr>
      <w:r>
        <w:rPr>
          <w:rFonts w:ascii="仿宋" w:hAnsi="仿宋" w:eastAsia="仿宋"/>
          <w:b/>
          <w:sz w:val="28"/>
        </w:rPr>
        <w:t>2.1现状分析</w:t>
      </w:r>
    </w:p>
    <w:p w14:paraId="0FEE831C">
      <w:pPr>
        <w:spacing w:after="0" w:line="560" w:lineRule="exact"/>
        <w:ind w:firstLine="480"/>
      </w:pPr>
      <w:r>
        <w:rPr>
          <w:rFonts w:ascii="仿宋" w:hAnsi="仿宋" w:eastAsia="仿宋"/>
          <w:b w:val="0"/>
          <w:sz w:val="24"/>
        </w:rPr>
        <w:t>目前，温江区教育系统采购项目主要依赖线下流程和零散表格工具进行管理，整体存在以下几个方面的问题：</w:t>
      </w:r>
    </w:p>
    <w:p w14:paraId="7C8991EF">
      <w:pPr>
        <w:spacing w:after="0" w:line="560" w:lineRule="exact"/>
        <w:ind w:firstLine="480"/>
      </w:pPr>
      <w:r>
        <w:rPr>
          <w:rFonts w:ascii="仿宋" w:hAnsi="仿宋" w:eastAsia="仿宋"/>
          <w:b w:val="0"/>
          <w:sz w:val="24"/>
        </w:rPr>
        <w:t>（一）项目流程缺乏统一线上化管理，预算编制、采购执行、项目实施、履约验收四个阶段衔接不畅，过程材料分散存储，事项进度难以实时掌握。</w:t>
      </w:r>
    </w:p>
    <w:p w14:paraId="02B2EF0D">
      <w:pPr>
        <w:spacing w:after="0" w:line="560" w:lineRule="exact"/>
        <w:ind w:firstLine="480"/>
      </w:pPr>
      <w:r>
        <w:rPr>
          <w:rFonts w:ascii="仿宋" w:hAnsi="仿宋" w:eastAsia="仿宋"/>
          <w:b w:val="0"/>
          <w:sz w:val="24"/>
        </w:rPr>
        <w:t>（二）项目审批仍以线下签字、邮件沟通为主，缺少标准的校级审核与区级审核两级流转机制，审批效率与责任追溯能力有待提升。</w:t>
      </w:r>
    </w:p>
    <w:p w14:paraId="20C0CB26">
      <w:pPr>
        <w:spacing w:after="0" w:line="560" w:lineRule="exact"/>
        <w:ind w:firstLine="480"/>
      </w:pPr>
      <w:r>
        <w:rPr>
          <w:rFonts w:ascii="仿宋" w:hAnsi="仿宋" w:eastAsia="仿宋"/>
          <w:b w:val="0"/>
          <w:sz w:val="24"/>
        </w:rPr>
        <w:t>（三）项目分类、附件材料、字段要求等差异较大，缺乏可配置的动态表单和模板机制，难以适配不同类型采购项目的差异化填报需求。</w:t>
      </w:r>
    </w:p>
    <w:p w14:paraId="412AEDCE">
      <w:pPr>
        <w:spacing w:after="0" w:line="560" w:lineRule="exact"/>
        <w:ind w:firstLine="480"/>
      </w:pPr>
      <w:r>
        <w:rPr>
          <w:rFonts w:ascii="仿宋" w:hAnsi="仿宋" w:eastAsia="仿宋"/>
          <w:b w:val="0"/>
          <w:sz w:val="24"/>
        </w:rPr>
        <w:t>（四）项目数据缺少统一的统计分析与可视化看板，决策层难以快速掌握项目总数、进行中项目、已完成项目及逾期项目等关键指标。</w:t>
      </w:r>
    </w:p>
    <w:p w14:paraId="11940C6D">
      <w:pPr>
        <w:spacing w:after="0" w:line="560" w:lineRule="exact"/>
        <w:ind w:firstLine="480"/>
      </w:pPr>
      <w:r>
        <w:rPr>
          <w:rFonts w:ascii="仿宋" w:hAnsi="仿宋" w:eastAsia="仿宋"/>
          <w:b w:val="0"/>
          <w:sz w:val="24"/>
        </w:rPr>
        <w:t>（五）项目逾期、审批进展、消息通知缺少自动化提醒与督办手段，依赖人工催办，跟踪效率低。</w:t>
      </w:r>
    </w:p>
    <w:p w14:paraId="57987EFE">
      <w:pPr>
        <w:spacing w:after="0" w:line="560" w:lineRule="exact"/>
        <w:ind w:firstLine="480"/>
      </w:pPr>
      <w:r>
        <w:rPr>
          <w:rFonts w:ascii="仿宋" w:hAnsi="仿宋" w:eastAsia="仿宋"/>
          <w:b w:val="0"/>
          <w:sz w:val="24"/>
        </w:rPr>
        <w:t>综上所述，亟需建设一套覆盖项目全生命周期、支持多级审批与多角色协同的温江教育项目管理系统，实现采购项目管理从经验驱动向数据驱动、流程驱动转变。</w:t>
      </w:r>
    </w:p>
    <w:p w14:paraId="0FF3B488">
      <w:pPr>
        <w:spacing w:after="0" w:line="560" w:lineRule="exact"/>
        <w:ind w:firstLine="560"/>
        <w:outlineLvl w:val="1"/>
      </w:pPr>
      <w:r>
        <w:rPr>
          <w:rFonts w:ascii="仿宋" w:hAnsi="仿宋" w:eastAsia="仿宋"/>
          <w:b/>
          <w:sz w:val="28"/>
        </w:rPr>
        <w:t>2.2服务目标</w:t>
      </w:r>
    </w:p>
    <w:p w14:paraId="5D42ED62">
      <w:pPr>
        <w:spacing w:after="0" w:line="560" w:lineRule="exact"/>
        <w:ind w:firstLine="480"/>
        <w:rPr>
          <w:rFonts w:ascii="仿宋" w:hAnsi="仿宋" w:eastAsia="仿宋"/>
          <w:b w:val="0"/>
          <w:sz w:val="24"/>
        </w:rPr>
      </w:pPr>
      <w:r>
        <w:rPr>
          <w:rFonts w:ascii="仿宋" w:hAnsi="仿宋" w:eastAsia="仿宋"/>
          <w:b w:val="0"/>
          <w:sz w:val="24"/>
        </w:rPr>
        <w:t>通过本次采购，建成温江教育项目管理系统，支撑温江区教育系统采购项目的全流程线上化、规范化、可追溯管理。具体目标包括：</w:t>
      </w:r>
    </w:p>
    <w:p w14:paraId="1363446F">
      <w:pPr>
        <w:numPr>
          <w:ilvl w:val="0"/>
          <w:numId w:val="7"/>
        </w:numPr>
        <w:spacing w:after="0" w:line="560" w:lineRule="exact"/>
        <w:ind w:firstLine="480"/>
        <w:rPr>
          <w:rFonts w:ascii="仿宋" w:hAnsi="仿宋" w:eastAsia="仿宋"/>
          <w:b w:val="0"/>
          <w:sz w:val="24"/>
        </w:rPr>
      </w:pPr>
      <w:r>
        <w:rPr>
          <w:rFonts w:ascii="仿宋" w:hAnsi="仿宋" w:eastAsia="仿宋"/>
          <w:b w:val="0"/>
          <w:sz w:val="24"/>
        </w:rPr>
        <w:t>建立多角色多层级用户权限体系，覆盖校级操作员、校级审核员、区级操作员、区级审核员、区级管理员、监管人员和系统管理员等角色；</w:t>
      </w:r>
    </w:p>
    <w:p w14:paraId="522DBEB7">
      <w:pPr>
        <w:numPr>
          <w:ilvl w:val="0"/>
          <w:numId w:val="7"/>
        </w:numPr>
        <w:spacing w:after="0" w:line="560" w:lineRule="exact"/>
        <w:ind w:firstLine="480"/>
      </w:pPr>
      <w:r>
        <w:rPr>
          <w:rFonts w:ascii="仿宋" w:hAnsi="仿宋" w:eastAsia="仿宋"/>
          <w:b w:val="0"/>
          <w:sz w:val="24"/>
        </w:rPr>
        <w:t>实现采购项目从预算编制、采购执行、项目实施到履约验收的四个标准化阶段管理，支持校级项目两级审批与区级项目单级审批的差异化流程；</w:t>
      </w:r>
    </w:p>
    <w:p w14:paraId="24DFC3C0">
      <w:pPr>
        <w:numPr>
          <w:ilvl w:val="0"/>
          <w:numId w:val="7"/>
        </w:numPr>
        <w:spacing w:after="0" w:line="560" w:lineRule="exact"/>
        <w:ind w:firstLine="480"/>
      </w:pPr>
      <w:r>
        <w:rPr>
          <w:rFonts w:ascii="仿宋" w:hAnsi="仿宋" w:eastAsia="仿宋"/>
          <w:b w:val="0"/>
          <w:sz w:val="24"/>
        </w:rPr>
        <w:t>提供动态表单配置、采购公示模板生成、多维度数据统计分析与提醒督办能力；</w:t>
      </w:r>
    </w:p>
    <w:p w14:paraId="12B89A22">
      <w:pPr>
        <w:numPr>
          <w:ilvl w:val="0"/>
          <w:numId w:val="7"/>
        </w:numPr>
        <w:spacing w:after="0" w:line="560" w:lineRule="exact"/>
        <w:ind w:firstLine="480"/>
      </w:pPr>
      <w:r>
        <w:rPr>
          <w:rFonts w:ascii="仿宋" w:hAnsi="仿宋" w:eastAsia="仿宋"/>
          <w:b w:val="0"/>
          <w:sz w:val="24"/>
        </w:rPr>
        <w:t>实现与温江区现有教育平台的单点登录（SSO）集成，并提供完善的文件管理与个人中心功能；</w:t>
      </w:r>
    </w:p>
    <w:p w14:paraId="0BB3FEA2">
      <w:pPr>
        <w:numPr>
          <w:ilvl w:val="0"/>
          <w:numId w:val="7"/>
        </w:numPr>
        <w:spacing w:after="0" w:line="560" w:lineRule="exact"/>
        <w:ind w:firstLine="480"/>
      </w:pPr>
      <w:r>
        <w:rPr>
          <w:rFonts w:ascii="仿宋" w:hAnsi="仿宋" w:eastAsia="仿宋"/>
          <w:b w:val="0"/>
          <w:sz w:val="24"/>
        </w:rPr>
        <w:t>通过Docker容器化部署，统一应用服务、数据库、反向代理等组件，提供健康检查与一站式运维能力。</w:t>
      </w:r>
    </w:p>
    <w:p w14:paraId="64ADB67A">
      <w:pPr>
        <w:spacing w:after="0" w:line="560" w:lineRule="exact"/>
        <w:ind w:firstLine="560"/>
        <w:outlineLvl w:val="1"/>
      </w:pPr>
      <w:r>
        <w:rPr>
          <w:rFonts w:ascii="仿宋" w:hAnsi="仿宋" w:eastAsia="仿宋"/>
          <w:b/>
          <w:sz w:val="28"/>
        </w:rPr>
        <w:t>2.3服务内容</w:t>
      </w:r>
    </w:p>
    <w:p w14:paraId="535780C0">
      <w:pPr>
        <w:spacing w:after="0" w:line="560" w:lineRule="exact"/>
        <w:ind w:firstLine="480"/>
        <w:outlineLvl w:val="2"/>
      </w:pPr>
      <w:r>
        <w:rPr>
          <w:rFonts w:ascii="仿宋" w:hAnsi="仿宋" w:eastAsia="仿宋"/>
          <w:b/>
          <w:sz w:val="24"/>
        </w:rPr>
        <w:t>2.3.1 用户角色与权限管理</w:t>
      </w:r>
    </w:p>
    <w:p w14:paraId="203817F9">
      <w:pPr>
        <w:spacing w:after="0" w:line="560" w:lineRule="exact"/>
        <w:ind w:firstLine="480"/>
      </w:pPr>
      <w:r>
        <w:rPr>
          <w:rFonts w:ascii="仿宋" w:hAnsi="仿宋" w:eastAsia="仿宋"/>
          <w:b w:val="0"/>
          <w:sz w:val="24"/>
        </w:rPr>
        <w:t>系统应支持多角色、多层级的用户权限管理体系，覆盖校级操作员、校级审核员、区级操作员、区级审核员、区级管理员、监管人员和系统管理员等角色。支持菜单级权限、按钮级权限与数据范围权限的精细化控制，校级人员仅可见本校数据，区级人员可见全区数据；支持单用户多角色，权限取并集；提供通过菜单树形结构进行权限分配的可视化界面。</w:t>
      </w:r>
    </w:p>
    <w:p w14:paraId="380BCFF1">
      <w:pPr>
        <w:spacing w:after="0" w:line="560" w:lineRule="exact"/>
        <w:ind w:firstLine="480"/>
        <w:outlineLvl w:val="2"/>
      </w:pPr>
      <w:r>
        <w:rPr>
          <w:rFonts w:ascii="仿宋" w:hAnsi="仿宋" w:eastAsia="仿宋"/>
          <w:b/>
          <w:sz w:val="24"/>
        </w:rPr>
        <w:t>2.3.2 项目全生命周期管理</w:t>
      </w:r>
    </w:p>
    <w:p w14:paraId="60AD9A76">
      <w:pPr>
        <w:spacing w:after="0" w:line="560" w:lineRule="exact"/>
        <w:ind w:firstLine="480"/>
      </w:pPr>
      <w:r>
        <w:rPr>
          <w:rFonts w:ascii="仿宋" w:hAnsi="仿宋" w:eastAsia="仿宋"/>
          <w:b w:val="0"/>
          <w:sz w:val="24"/>
        </w:rPr>
        <w:t>系统应实现采购项目从预算编制、采购执行、项目实施到履约验收的四个标准化阶段管理。</w:t>
      </w:r>
    </w:p>
    <w:p w14:paraId="60E765B6">
      <w:pPr>
        <w:spacing w:after="0" w:line="560" w:lineRule="exact"/>
        <w:ind w:firstLine="480"/>
      </w:pPr>
      <w:r>
        <w:rPr>
          <w:rFonts w:hint="eastAsia" w:ascii="仿宋" w:hAnsi="仿宋" w:eastAsia="仿宋"/>
          <w:b w:val="0"/>
          <w:sz w:val="24"/>
          <w:lang w:val="en-US" w:eastAsia="zh-CN"/>
        </w:rPr>
        <w:t>1、</w:t>
      </w:r>
      <w:r>
        <w:rPr>
          <w:rFonts w:ascii="仿宋" w:hAnsi="仿宋" w:eastAsia="仿宋"/>
          <w:b w:val="0"/>
          <w:sz w:val="24"/>
        </w:rPr>
        <w:t>项目创建与维护：支持项目编号（系统自动生成）、项目名称、项目类别（校级/区级）、项目</w:t>
      </w:r>
      <w:r>
        <w:rPr>
          <w:rFonts w:hint="eastAsia" w:ascii="仿宋" w:hAnsi="仿宋" w:eastAsia="仿宋"/>
          <w:b w:val="0"/>
          <w:sz w:val="24"/>
          <w:lang w:val="en-US" w:eastAsia="zh-CN"/>
        </w:rPr>
        <w:t>属性</w:t>
      </w:r>
      <w:r>
        <w:rPr>
          <w:rFonts w:ascii="仿宋" w:hAnsi="仿宋" w:eastAsia="仿宋"/>
          <w:b w:val="0"/>
          <w:sz w:val="24"/>
        </w:rPr>
        <w:t>（</w:t>
      </w:r>
      <w:r>
        <w:rPr>
          <w:rFonts w:hint="eastAsia" w:ascii="仿宋" w:hAnsi="仿宋" w:eastAsia="仿宋"/>
          <w:b w:val="0"/>
          <w:sz w:val="24"/>
          <w:lang w:val="en-US" w:eastAsia="zh-CN"/>
        </w:rPr>
        <w:t>货物</w:t>
      </w:r>
      <w:r>
        <w:rPr>
          <w:rFonts w:ascii="仿宋" w:hAnsi="仿宋" w:eastAsia="仿宋"/>
          <w:b w:val="0"/>
          <w:sz w:val="24"/>
        </w:rPr>
        <w:t>、</w:t>
      </w:r>
      <w:r>
        <w:rPr>
          <w:rFonts w:hint="eastAsia" w:ascii="仿宋" w:hAnsi="仿宋" w:eastAsia="仿宋"/>
          <w:b w:val="0"/>
          <w:sz w:val="24"/>
          <w:lang w:val="en-US" w:eastAsia="zh-CN"/>
        </w:rPr>
        <w:t>服务</w:t>
      </w:r>
      <w:r>
        <w:rPr>
          <w:rFonts w:ascii="仿宋" w:hAnsi="仿宋" w:eastAsia="仿宋"/>
          <w:b w:val="0"/>
          <w:sz w:val="24"/>
        </w:rPr>
        <w:t>、</w:t>
      </w:r>
      <w:r>
        <w:rPr>
          <w:rFonts w:hint="eastAsia" w:ascii="仿宋" w:hAnsi="仿宋" w:eastAsia="仿宋"/>
          <w:b w:val="0"/>
          <w:sz w:val="24"/>
          <w:lang w:val="en-US" w:eastAsia="zh-CN"/>
        </w:rPr>
        <w:t>工程</w:t>
      </w:r>
      <w:r>
        <w:rPr>
          <w:rFonts w:ascii="仿宋" w:hAnsi="仿宋" w:eastAsia="仿宋"/>
          <w:b w:val="0"/>
          <w:sz w:val="24"/>
        </w:rPr>
        <w:t>）、所属学校/单位、预算金额、项目用途</w:t>
      </w:r>
      <w:r>
        <w:rPr>
          <w:rFonts w:hint="eastAsia" w:ascii="仿宋" w:hAnsi="仿宋" w:eastAsia="仿宋"/>
          <w:b w:val="0"/>
          <w:sz w:val="24"/>
          <w:lang w:eastAsia="zh-CN"/>
        </w:rPr>
        <w:t>、</w:t>
      </w:r>
      <w:r>
        <w:rPr>
          <w:rFonts w:hint="eastAsia" w:ascii="仿宋" w:hAnsi="仿宋" w:eastAsia="仿宋"/>
          <w:b w:val="0"/>
          <w:sz w:val="24"/>
          <w:lang w:val="en-US" w:eastAsia="zh-CN"/>
        </w:rPr>
        <w:t>采购方式</w:t>
      </w:r>
      <w:r>
        <w:rPr>
          <w:rFonts w:ascii="仿宋" w:hAnsi="仿宋" w:eastAsia="仿宋"/>
          <w:b w:val="0"/>
          <w:sz w:val="24"/>
        </w:rPr>
        <w:t>、</w:t>
      </w:r>
      <w:r>
        <w:rPr>
          <w:rFonts w:hint="eastAsia" w:ascii="仿宋" w:hAnsi="仿宋" w:eastAsia="仿宋"/>
          <w:b w:val="0"/>
          <w:sz w:val="24"/>
          <w:lang w:val="en-US" w:eastAsia="zh-CN"/>
        </w:rPr>
        <w:t>资金来源</w:t>
      </w:r>
      <w:r>
        <w:rPr>
          <w:rFonts w:ascii="仿宋" w:hAnsi="仿宋" w:eastAsia="仿宋"/>
          <w:b w:val="0"/>
          <w:sz w:val="24"/>
        </w:rPr>
        <w:t>、指定区级审核员等基本信息的录入与维护；支持项目的编辑、删除、状态变更以及多条件组合查询、分页与排序。</w:t>
      </w:r>
    </w:p>
    <w:p w14:paraId="4292D264">
      <w:pPr>
        <w:spacing w:after="0" w:line="560" w:lineRule="exact"/>
        <w:ind w:firstLine="480"/>
      </w:pPr>
      <w:r>
        <w:rPr>
          <w:rFonts w:hint="eastAsia" w:ascii="仿宋" w:hAnsi="仿宋" w:eastAsia="仿宋"/>
          <w:b w:val="0"/>
          <w:sz w:val="24"/>
          <w:lang w:val="en-US" w:eastAsia="zh-CN"/>
        </w:rPr>
        <w:t>2、</w:t>
      </w:r>
      <w:r>
        <w:rPr>
          <w:rFonts w:ascii="仿宋" w:hAnsi="仿宋" w:eastAsia="仿宋"/>
          <w:b w:val="0"/>
          <w:sz w:val="24"/>
        </w:rPr>
        <w:t>项目</w:t>
      </w:r>
      <w:r>
        <w:rPr>
          <w:rFonts w:hint="eastAsia" w:ascii="仿宋" w:hAnsi="仿宋" w:eastAsia="仿宋"/>
          <w:b w:val="0"/>
          <w:sz w:val="24"/>
          <w:lang w:val="en-US" w:eastAsia="zh-CN"/>
        </w:rPr>
        <w:t>按采购方式分为不同的</w:t>
      </w:r>
      <w:r>
        <w:rPr>
          <w:rFonts w:ascii="仿宋" w:hAnsi="仿宋" w:eastAsia="仿宋"/>
          <w:b w:val="0"/>
          <w:sz w:val="24"/>
        </w:rPr>
        <w:t>阶段管理：每个项目</w:t>
      </w:r>
      <w:r>
        <w:rPr>
          <w:rFonts w:hint="eastAsia" w:ascii="仿宋" w:hAnsi="仿宋" w:eastAsia="仿宋"/>
          <w:b w:val="0"/>
          <w:sz w:val="24"/>
          <w:lang w:val="en-US" w:eastAsia="zh-CN"/>
        </w:rPr>
        <w:t>根据采购方式</w:t>
      </w:r>
      <w:r>
        <w:rPr>
          <w:rFonts w:ascii="仿宋" w:hAnsi="仿宋" w:eastAsia="仿宋"/>
          <w:b w:val="0"/>
          <w:sz w:val="24"/>
        </w:rPr>
        <w:t>自动生成阶段实例，按顺序依次推进；每个阶段支持未开始、进行中、待校级审核、待区级审核、校级驳回、区级驳回、已完成共七种状态；当前阶段完成后系统自动推进至下一阶段；第四阶段审核通过后自动归档，归档后不可重新开启；支持为不同项目分类配置不同的阶段模板。</w:t>
      </w:r>
    </w:p>
    <w:p w14:paraId="16F3D676">
      <w:pPr>
        <w:spacing w:after="0" w:line="560" w:lineRule="exact"/>
        <w:ind w:firstLine="480"/>
      </w:pPr>
      <w:r>
        <w:rPr>
          <w:rFonts w:hint="eastAsia" w:ascii="仿宋" w:hAnsi="仿宋" w:eastAsia="仿宋"/>
          <w:b w:val="0"/>
          <w:sz w:val="24"/>
          <w:lang w:val="en-US" w:eastAsia="zh-CN"/>
        </w:rPr>
        <w:t>3、</w:t>
      </w:r>
      <w:r>
        <w:rPr>
          <w:rFonts w:ascii="仿宋" w:hAnsi="仿宋" w:eastAsia="仿宋"/>
          <w:b w:val="0"/>
          <w:sz w:val="24"/>
        </w:rPr>
        <w:t>项目详情与预览：提供项目详情页面，展示项目基本信息、各阶段进度、填报数据、审批记录和附件材料；支持只读预览模式供监管人员查看；支持项目所有附件材料的一键打包下载（ZIP格式）。</w:t>
      </w:r>
    </w:p>
    <w:p w14:paraId="249A5FC3">
      <w:pPr>
        <w:spacing w:after="0" w:line="560" w:lineRule="exact"/>
        <w:ind w:firstLine="480"/>
        <w:outlineLvl w:val="2"/>
      </w:pPr>
      <w:r>
        <w:rPr>
          <w:rFonts w:ascii="仿宋" w:hAnsi="仿宋" w:eastAsia="仿宋"/>
          <w:b/>
          <w:sz w:val="24"/>
        </w:rPr>
        <w:t>2.3.3 项目填报与审批</w:t>
      </w:r>
    </w:p>
    <w:p w14:paraId="3C338788">
      <w:pPr>
        <w:spacing w:after="0" w:line="560" w:lineRule="exact"/>
        <w:ind w:firstLine="480"/>
      </w:pPr>
      <w:r>
        <w:rPr>
          <w:rFonts w:hint="eastAsia" w:ascii="仿宋" w:hAnsi="仿宋" w:eastAsia="仿宋"/>
          <w:b w:val="0"/>
          <w:sz w:val="24"/>
          <w:lang w:val="en-US" w:eastAsia="zh-CN"/>
        </w:rPr>
        <w:t>1、</w:t>
      </w:r>
      <w:r>
        <w:rPr>
          <w:rFonts w:ascii="仿宋" w:hAnsi="仿宋" w:eastAsia="仿宋"/>
          <w:b w:val="0"/>
          <w:sz w:val="24"/>
        </w:rPr>
        <w:t>填报工作台：为操作人员提供个人填报工作台，直观展示当前用户负责的项目和各阶段任务；采用左右分栏布局，左侧展示项目列表，右侧展示选中项目的各阶段状态和操作入口；支持表单数据的暂存（草稿）功能，允许分次填写；提交时校验所有必填字段和必传附件，校验通过后方可提交。</w:t>
      </w:r>
    </w:p>
    <w:p w14:paraId="47BCDDE6">
      <w:pPr>
        <w:spacing w:after="0" w:line="560" w:lineRule="exact"/>
        <w:ind w:firstLine="480"/>
      </w:pPr>
      <w:r>
        <w:rPr>
          <w:rFonts w:hint="eastAsia" w:ascii="仿宋" w:hAnsi="仿宋" w:eastAsia="仿宋"/>
          <w:b w:val="0"/>
          <w:sz w:val="24"/>
          <w:lang w:val="en-US" w:eastAsia="zh-CN"/>
        </w:rPr>
        <w:t>2、</w:t>
      </w:r>
      <w:r>
        <w:rPr>
          <w:rFonts w:ascii="仿宋" w:hAnsi="仿宋" w:eastAsia="仿宋"/>
          <w:b w:val="0"/>
          <w:sz w:val="24"/>
        </w:rPr>
        <w:t>两级审批流程：校级项目按操作员填写、提交、校级审核、（驳回退回/通过）、区级审核、（驳回退回/通过）、阶段完成的流程执行；区级项目按操作员填写、提交、区级审核、（驳回退回/通过）、阶段完成的流程执行，校级审核环节自动跳过。</w:t>
      </w:r>
    </w:p>
    <w:p w14:paraId="50E5DF27">
      <w:pPr>
        <w:spacing w:after="0" w:line="560" w:lineRule="exact"/>
        <w:ind w:firstLine="480"/>
      </w:pPr>
      <w:r>
        <w:rPr>
          <w:rFonts w:hint="eastAsia" w:ascii="仿宋" w:hAnsi="仿宋" w:eastAsia="仿宋"/>
          <w:b w:val="0"/>
          <w:sz w:val="24"/>
          <w:lang w:val="en-US" w:eastAsia="zh-CN"/>
        </w:rPr>
        <w:t>3、</w:t>
      </w:r>
      <w:r>
        <w:rPr>
          <w:rFonts w:ascii="仿宋" w:hAnsi="仿宋" w:eastAsia="仿宋"/>
          <w:b w:val="0"/>
          <w:sz w:val="24"/>
        </w:rPr>
        <w:t>审批要求：审核人员可查看操作员提交的全部表单数据和附件材料；可填写审核意见（通过/驳回+备注说明）；审批操作提交后不可撤回；驳回后操作员可修改数据并重新提交；区级审核员在项目创建时指定，过程不变更。</w:t>
      </w:r>
    </w:p>
    <w:p w14:paraId="4599B14D">
      <w:pPr>
        <w:spacing w:after="0" w:line="560" w:lineRule="exact"/>
        <w:ind w:firstLine="480"/>
      </w:pPr>
      <w:r>
        <w:rPr>
          <w:rFonts w:hint="eastAsia" w:ascii="仿宋" w:hAnsi="仿宋" w:eastAsia="仿宋"/>
          <w:b w:val="0"/>
          <w:sz w:val="24"/>
          <w:lang w:val="en-US" w:eastAsia="zh-CN"/>
        </w:rPr>
        <w:t>4、</w:t>
      </w:r>
      <w:r>
        <w:rPr>
          <w:rFonts w:ascii="仿宋" w:hAnsi="仿宋" w:eastAsia="仿宋"/>
          <w:b w:val="0"/>
          <w:sz w:val="24"/>
        </w:rPr>
        <w:t>审批记录追溯：完整记录每一次审批操作的审批人、审批时间、审批结果和审批意见；按时间顺序展示完整审批链路；记录不可编辑和删除，确保审计追溯完整性。</w:t>
      </w:r>
    </w:p>
    <w:p w14:paraId="69E3C994">
      <w:pPr>
        <w:spacing w:after="0" w:line="560" w:lineRule="exact"/>
        <w:ind w:firstLine="480"/>
        <w:outlineLvl w:val="2"/>
      </w:pPr>
      <w:r>
        <w:rPr>
          <w:rFonts w:ascii="仿宋" w:hAnsi="仿宋" w:eastAsia="仿宋"/>
          <w:b/>
          <w:sz w:val="24"/>
        </w:rPr>
        <w:t>2.3.4 动态表单配置</w:t>
      </w:r>
    </w:p>
    <w:p w14:paraId="0051F534">
      <w:pPr>
        <w:spacing w:after="0" w:line="560" w:lineRule="exact"/>
        <w:ind w:firstLine="480"/>
      </w:pPr>
      <w:r>
        <w:rPr>
          <w:rFonts w:hint="eastAsia" w:ascii="仿宋" w:hAnsi="仿宋" w:eastAsia="仿宋"/>
          <w:b w:val="0"/>
          <w:sz w:val="24"/>
          <w:lang w:val="en-US" w:eastAsia="zh-CN"/>
        </w:rPr>
        <w:t>1、</w:t>
      </w:r>
      <w:r>
        <w:rPr>
          <w:rFonts w:ascii="仿宋" w:hAnsi="仿宋" w:eastAsia="仿宋"/>
          <w:b w:val="0"/>
          <w:sz w:val="24"/>
        </w:rPr>
        <w:t>表单模板管理：支持为不同项目分类的各阶段配置独立的表单模板；表单模板支持配置表单项（字段）和附件要求；提供表单配置管理界面，支持表单模板的创建、编辑和删除。</w:t>
      </w:r>
    </w:p>
    <w:p w14:paraId="001AF943">
      <w:pPr>
        <w:spacing w:after="0" w:line="560" w:lineRule="exact"/>
        <w:ind w:firstLine="480"/>
      </w:pPr>
      <w:r>
        <w:rPr>
          <w:rFonts w:hint="eastAsia" w:ascii="仿宋" w:hAnsi="仿宋" w:eastAsia="仿宋"/>
          <w:b w:val="0"/>
          <w:sz w:val="24"/>
          <w:lang w:val="en-US" w:eastAsia="zh-CN"/>
        </w:rPr>
        <w:t>2、</w:t>
      </w:r>
      <w:r>
        <w:rPr>
          <w:rFonts w:ascii="仿宋" w:hAnsi="仿宋" w:eastAsia="仿宋"/>
          <w:b w:val="0"/>
          <w:sz w:val="24"/>
        </w:rPr>
        <w:t>字段类型支持：支持单行文本、多行文本、数字、日期、下拉选择、多选等字段类型。</w:t>
      </w:r>
    </w:p>
    <w:p w14:paraId="419CB9A4">
      <w:pPr>
        <w:spacing w:after="0" w:line="560" w:lineRule="exact"/>
        <w:ind w:firstLine="480"/>
      </w:pPr>
      <w:r>
        <w:rPr>
          <w:rFonts w:hint="eastAsia" w:ascii="仿宋" w:hAnsi="仿宋" w:eastAsia="仿宋"/>
          <w:b w:val="0"/>
          <w:sz w:val="24"/>
          <w:lang w:val="en-US" w:eastAsia="zh-CN"/>
        </w:rPr>
        <w:t>3、</w:t>
      </w:r>
      <w:r>
        <w:rPr>
          <w:rFonts w:ascii="仿宋" w:hAnsi="仿宋" w:eastAsia="仿宋"/>
          <w:b w:val="0"/>
          <w:sz w:val="24"/>
        </w:rPr>
        <w:t>字段属性配置：每个表单字段支持字段名称和唯一标识、是否必填、是否可见（支持条件显隐）、下拉选项的数据来源（字典表或自定义选项）、字段验证规则、字段排序顺序等属性配置。</w:t>
      </w:r>
    </w:p>
    <w:p w14:paraId="2BF10D6E">
      <w:pPr>
        <w:spacing w:after="0" w:line="560" w:lineRule="exact"/>
        <w:ind w:firstLine="480"/>
      </w:pPr>
      <w:r>
        <w:rPr>
          <w:rFonts w:hint="eastAsia" w:ascii="仿宋" w:hAnsi="仿宋" w:eastAsia="仿宋"/>
          <w:b w:val="0"/>
          <w:sz w:val="24"/>
          <w:lang w:val="en-US" w:eastAsia="zh-CN"/>
        </w:rPr>
        <w:t>4、</w:t>
      </w:r>
      <w:r>
        <w:rPr>
          <w:rFonts w:ascii="仿宋" w:hAnsi="仿宋" w:eastAsia="仿宋"/>
          <w:b w:val="0"/>
          <w:sz w:val="24"/>
        </w:rPr>
        <w:t>附件类型配置：支持为各阶段配置附件类型名称和说明、允许的文件类型（PDF、Word、Excel、图片等）、单个文件大小限制、附件数量限制（最少/最多）、是否必传等附件要求。</w:t>
      </w:r>
    </w:p>
    <w:p w14:paraId="725F10EF">
      <w:pPr>
        <w:spacing w:after="0" w:line="560" w:lineRule="exact"/>
        <w:ind w:firstLine="480"/>
        <w:outlineLvl w:val="2"/>
      </w:pPr>
      <w:r>
        <w:rPr>
          <w:rFonts w:ascii="仿宋" w:hAnsi="仿宋" w:eastAsia="仿宋"/>
          <w:b/>
          <w:sz w:val="24"/>
        </w:rPr>
        <w:t>2.3.5 采购公示管理</w:t>
      </w:r>
    </w:p>
    <w:p w14:paraId="2B40FEE1">
      <w:pPr>
        <w:spacing w:after="0" w:line="560" w:lineRule="exact"/>
        <w:ind w:firstLine="480"/>
      </w:pPr>
      <w:r>
        <w:rPr>
          <w:rFonts w:ascii="仿宋" w:hAnsi="仿宋" w:eastAsia="仿宋"/>
          <w:b w:val="0"/>
          <w:sz w:val="24"/>
        </w:rPr>
        <w:t>支持为不同项目分类配置采购信息公示模板；公示模板支持HTML格式编辑；模板中支持插入项目数据占位符（如项目名称、预算金额、学校名称等），生成公示文档时自动替换为实际数据；提供可用占位符字段列表供模板编辑时选用；支持为指定项目一键生成公示文档并在线预览。</w:t>
      </w:r>
    </w:p>
    <w:p w14:paraId="285A726A">
      <w:pPr>
        <w:spacing w:after="0" w:line="560" w:lineRule="exact"/>
        <w:ind w:firstLine="480"/>
        <w:outlineLvl w:val="2"/>
      </w:pPr>
      <w:r>
        <w:rPr>
          <w:rFonts w:ascii="仿宋" w:hAnsi="仿宋" w:eastAsia="仿宋"/>
          <w:b/>
          <w:sz w:val="24"/>
        </w:rPr>
        <w:t>2.3.6 数据统计分析</w:t>
      </w:r>
    </w:p>
    <w:p w14:paraId="4A9F40C3">
      <w:pPr>
        <w:spacing w:after="0" w:line="560" w:lineRule="exact"/>
        <w:ind w:firstLine="480"/>
      </w:pPr>
      <w:r>
        <w:rPr>
          <w:rFonts w:hint="eastAsia" w:ascii="仿宋" w:hAnsi="仿宋" w:eastAsia="仿宋"/>
          <w:b w:val="0"/>
          <w:sz w:val="24"/>
          <w:lang w:val="en-US" w:eastAsia="zh-CN"/>
        </w:rPr>
        <w:t>1、</w:t>
      </w:r>
      <w:r>
        <w:rPr>
          <w:rFonts w:ascii="仿宋" w:hAnsi="仿宋" w:eastAsia="仿宋"/>
          <w:b w:val="0"/>
          <w:sz w:val="24"/>
        </w:rPr>
        <w:t>统计看板：提供数据统计看板页面，展示项目总数、进行中项目、已完成项目、逾期项目等核心指标。</w:t>
      </w:r>
    </w:p>
    <w:p w14:paraId="53DDEB5D">
      <w:pPr>
        <w:spacing w:after="0" w:line="560" w:lineRule="exact"/>
        <w:ind w:firstLine="480"/>
      </w:pPr>
      <w:r>
        <w:rPr>
          <w:rFonts w:hint="eastAsia" w:ascii="仿宋" w:hAnsi="仿宋" w:eastAsia="仿宋"/>
          <w:b w:val="0"/>
          <w:sz w:val="24"/>
          <w:lang w:val="en-US" w:eastAsia="zh-CN"/>
        </w:rPr>
        <w:t>2、</w:t>
      </w:r>
      <w:r>
        <w:rPr>
          <w:rFonts w:ascii="仿宋" w:hAnsi="仿宋" w:eastAsia="仿宋"/>
          <w:b w:val="0"/>
          <w:sz w:val="24"/>
        </w:rPr>
        <w:t>多维度统计分析：支持按项目类别（校级/区级）、按项目阶段、按预算金额区间、按项目状态、按所属单位等多个维度的统计图表展示。</w:t>
      </w:r>
    </w:p>
    <w:p w14:paraId="70D7E028">
      <w:pPr>
        <w:spacing w:after="0" w:line="560" w:lineRule="exact"/>
        <w:ind w:firstLine="480"/>
      </w:pPr>
      <w:r>
        <w:rPr>
          <w:rFonts w:hint="eastAsia" w:ascii="仿宋" w:hAnsi="仿宋" w:eastAsia="仿宋"/>
          <w:b w:val="0"/>
          <w:sz w:val="24"/>
          <w:lang w:val="en-US" w:eastAsia="zh-CN"/>
        </w:rPr>
        <w:t>3、</w:t>
      </w:r>
      <w:r>
        <w:rPr>
          <w:rFonts w:ascii="仿宋" w:hAnsi="仿宋" w:eastAsia="仿宋"/>
          <w:b w:val="0"/>
          <w:sz w:val="24"/>
        </w:rPr>
        <w:t>统计条件筛选：所有统计指标和图表支持按年份筛选；统计数据实时更新，反映系统当前最新状态。</w:t>
      </w:r>
    </w:p>
    <w:p w14:paraId="6D50D75A">
      <w:pPr>
        <w:spacing w:after="0" w:line="560" w:lineRule="exact"/>
        <w:ind w:firstLine="480"/>
        <w:outlineLvl w:val="2"/>
      </w:pPr>
      <w:r>
        <w:rPr>
          <w:rFonts w:ascii="仿宋" w:hAnsi="仿宋" w:eastAsia="仿宋"/>
          <w:b/>
          <w:sz w:val="24"/>
        </w:rPr>
        <w:t>2.3.7 提醒督办</w:t>
      </w:r>
    </w:p>
    <w:p w14:paraId="32798D11">
      <w:pPr>
        <w:spacing w:after="0" w:line="560" w:lineRule="exact"/>
        <w:ind w:firstLine="480"/>
      </w:pPr>
      <w:r>
        <w:rPr>
          <w:rFonts w:hint="eastAsia" w:ascii="仿宋" w:hAnsi="仿宋" w:eastAsia="仿宋"/>
          <w:b w:val="0"/>
          <w:sz w:val="24"/>
          <w:lang w:val="en-US" w:eastAsia="zh-CN"/>
        </w:rPr>
        <w:t>1、</w:t>
      </w:r>
      <w:r>
        <w:rPr>
          <w:rFonts w:ascii="仿宋" w:hAnsi="仿宋" w:eastAsia="仿宋"/>
          <w:b w:val="0"/>
          <w:sz w:val="24"/>
        </w:rPr>
        <w:t>逾期自动提醒：系统自动监测各项目阶段的截止日期；截止日期前1天向项目负责人发送预警提醒；截止日期当天发送到期提醒；截止日期后每天向项目负责人及其上级发送逾期提醒；提醒记录完整保存，支持查看历史提醒记录。</w:t>
      </w:r>
    </w:p>
    <w:p w14:paraId="6ADE3CF6">
      <w:pPr>
        <w:spacing w:after="0" w:line="560" w:lineRule="exact"/>
        <w:ind w:firstLine="480"/>
      </w:pPr>
      <w:r>
        <w:rPr>
          <w:rFonts w:hint="eastAsia" w:ascii="仿宋" w:hAnsi="仿宋" w:eastAsia="仿宋"/>
          <w:b w:val="0"/>
          <w:sz w:val="24"/>
          <w:lang w:val="en-US" w:eastAsia="zh-CN"/>
        </w:rPr>
        <w:t>2、</w:t>
      </w:r>
      <w:r>
        <w:rPr>
          <w:rFonts w:ascii="仿宋" w:hAnsi="仿宋" w:eastAsia="仿宋"/>
          <w:b w:val="0"/>
          <w:sz w:val="24"/>
        </w:rPr>
        <w:t>站内消息通知：支持系统自动推送消息和用户间发送消息；支持已读/未读状态标记；在页面顶部显示未读消息数量提醒；支持一键标记全部已读；支持消息的删除管理。</w:t>
      </w:r>
    </w:p>
    <w:p w14:paraId="23F807D1">
      <w:pPr>
        <w:spacing w:after="0" w:line="560" w:lineRule="exact"/>
        <w:ind w:firstLine="480"/>
      </w:pPr>
      <w:r>
        <w:rPr>
          <w:rFonts w:hint="eastAsia" w:ascii="仿宋" w:hAnsi="仿宋" w:eastAsia="仿宋"/>
          <w:b w:val="0"/>
          <w:sz w:val="24"/>
          <w:lang w:val="en-US" w:eastAsia="zh-CN"/>
        </w:rPr>
        <w:t>3、</w:t>
      </w:r>
      <w:r>
        <w:rPr>
          <w:rFonts w:ascii="仿宋" w:hAnsi="仿宋" w:eastAsia="仿宋"/>
          <w:b w:val="0"/>
          <w:sz w:val="24"/>
        </w:rPr>
        <w:t>短信通知：支持向指定手机号发送提醒短信；支持模板发送和自定义内容发送；短信发送记录完整保存，支持查看发送历史和发送状态；支持开关控制和短信服务商配置；提供短信测试功能，管理员可发送测试短信验证配置。</w:t>
      </w:r>
    </w:p>
    <w:p w14:paraId="6B2D5F2D">
      <w:pPr>
        <w:spacing w:after="0" w:line="560" w:lineRule="exact"/>
        <w:ind w:firstLine="480"/>
        <w:outlineLvl w:val="2"/>
      </w:pPr>
      <w:r>
        <w:rPr>
          <w:rFonts w:ascii="仿宋" w:hAnsi="仿宋" w:eastAsia="仿宋"/>
          <w:b/>
          <w:sz w:val="24"/>
        </w:rPr>
        <w:t>2.3.8 系统管理</w:t>
      </w:r>
    </w:p>
    <w:p w14:paraId="5F4E5629">
      <w:pPr>
        <w:spacing w:after="0" w:line="560" w:lineRule="exact"/>
        <w:ind w:firstLine="480"/>
      </w:pPr>
      <w:r>
        <w:rPr>
          <w:rFonts w:hint="eastAsia" w:ascii="仿宋" w:hAnsi="仿宋" w:eastAsia="仿宋"/>
          <w:b w:val="0"/>
          <w:sz w:val="24"/>
          <w:lang w:val="en-US" w:eastAsia="zh-CN"/>
        </w:rPr>
        <w:t>1、</w:t>
      </w:r>
      <w:r>
        <w:rPr>
          <w:rFonts w:ascii="仿宋" w:hAnsi="仿宋" w:eastAsia="仿宋"/>
          <w:b w:val="0"/>
          <w:sz w:val="24"/>
        </w:rPr>
        <w:t>用户管理：支持用户的增删改查；用户信息包括用户名、密码、真实姓名、手机号、所属单位、角色分配、账号状态等；支持管理员重置用户密码；支持账号的启用/禁用；支持按姓名、用户名、手机号、角色、所属单位等多条件查询；用户密码加密存储。</w:t>
      </w:r>
    </w:p>
    <w:p w14:paraId="34637E6A">
      <w:pPr>
        <w:spacing w:after="0" w:line="560" w:lineRule="exact"/>
        <w:ind w:firstLine="480"/>
      </w:pPr>
      <w:r>
        <w:rPr>
          <w:rFonts w:hint="eastAsia" w:ascii="仿宋" w:hAnsi="仿宋" w:eastAsia="仿宋"/>
          <w:b w:val="0"/>
          <w:sz w:val="24"/>
          <w:lang w:val="en-US" w:eastAsia="zh-CN"/>
        </w:rPr>
        <w:t>2、</w:t>
      </w:r>
      <w:r>
        <w:rPr>
          <w:rFonts w:ascii="仿宋" w:hAnsi="仿宋" w:eastAsia="仿宋"/>
          <w:b w:val="0"/>
          <w:sz w:val="24"/>
        </w:rPr>
        <w:t>学校/组织管理：支持学校和组织机构的增删改查；学校信息包括学校名称、学校编码、组织类型、级别、学校类型（幼儿园/小学/初中/高中/职高）、成立日期、面积、描述等；支持为每个学校配置默认操作员和默认审核员，新建校级项目时自动填充；提供学校下拉选项接口。</w:t>
      </w:r>
    </w:p>
    <w:p w14:paraId="10E23646">
      <w:pPr>
        <w:spacing w:after="0" w:line="560" w:lineRule="exact"/>
        <w:ind w:firstLine="480"/>
      </w:pPr>
      <w:r>
        <w:rPr>
          <w:rFonts w:hint="eastAsia" w:ascii="仿宋" w:hAnsi="仿宋" w:eastAsia="仿宋"/>
          <w:b w:val="0"/>
          <w:sz w:val="24"/>
          <w:lang w:val="en-US" w:eastAsia="zh-CN"/>
        </w:rPr>
        <w:t>3、</w:t>
      </w:r>
      <w:r>
        <w:rPr>
          <w:rFonts w:ascii="仿宋" w:hAnsi="仿宋" w:eastAsia="仿宋"/>
          <w:b w:val="0"/>
          <w:sz w:val="24"/>
        </w:rPr>
        <w:t>角色权限管理：支持角色的增删改查；角色信息包括角色编码、角色名称、角色描述、角色级别、角色状态；支持通过菜单树形结构为角色分配权限（菜单权限+按钮权限）；角色级别支持层级管理，低级别用户不可管理高级别角色。</w:t>
      </w:r>
    </w:p>
    <w:p w14:paraId="574E6DF0">
      <w:pPr>
        <w:spacing w:after="0" w:line="560" w:lineRule="exact"/>
        <w:ind w:firstLine="480"/>
      </w:pPr>
      <w:r>
        <w:rPr>
          <w:rFonts w:hint="eastAsia" w:ascii="仿宋" w:hAnsi="仿宋" w:eastAsia="仿宋"/>
          <w:b w:val="0"/>
          <w:sz w:val="24"/>
          <w:lang w:val="en-US" w:eastAsia="zh-CN"/>
        </w:rPr>
        <w:t>4、</w:t>
      </w:r>
      <w:r>
        <w:rPr>
          <w:rFonts w:ascii="仿宋" w:hAnsi="仿宋" w:eastAsia="仿宋"/>
          <w:b w:val="0"/>
          <w:sz w:val="24"/>
        </w:rPr>
        <w:t>字典管理：支持数据字典的管理，用于维护系统中的各类下拉选项；支持字典类型和字典项两个层级；字典类型支持编码、名称、描述等信息；字典项支持选项值、选项标签、排序顺序、启用状态等信息；字典变更后实时生效。</w:t>
      </w:r>
    </w:p>
    <w:p w14:paraId="11E44603">
      <w:pPr>
        <w:spacing w:after="0" w:line="560" w:lineRule="exact"/>
        <w:ind w:firstLine="480"/>
      </w:pPr>
      <w:r>
        <w:rPr>
          <w:rFonts w:hint="eastAsia" w:ascii="仿宋" w:hAnsi="仿宋" w:eastAsia="仿宋"/>
          <w:b w:val="0"/>
          <w:sz w:val="24"/>
          <w:lang w:val="en-US" w:eastAsia="zh-CN"/>
        </w:rPr>
        <w:t>5、</w:t>
      </w:r>
      <w:r>
        <w:rPr>
          <w:rFonts w:ascii="仿宋" w:hAnsi="仿宋" w:eastAsia="仿宋"/>
          <w:b w:val="0"/>
          <w:sz w:val="24"/>
        </w:rPr>
        <w:t>菜单管理：支持三级菜单结构（目录→菜单→按钮）；菜单信息包括菜单编码、名称、类型、图标、路径、关联权限标识等；支持菜单的树形结构展示和管理；菜单变更后实时生效。</w:t>
      </w:r>
    </w:p>
    <w:p w14:paraId="68EB155F">
      <w:pPr>
        <w:spacing w:after="0" w:line="560" w:lineRule="exact"/>
        <w:ind w:firstLine="480"/>
      </w:pPr>
      <w:r>
        <w:rPr>
          <w:rFonts w:hint="eastAsia" w:ascii="仿宋" w:hAnsi="仿宋" w:eastAsia="仿宋"/>
          <w:b w:val="0"/>
          <w:sz w:val="24"/>
          <w:lang w:val="en-US" w:eastAsia="zh-CN"/>
        </w:rPr>
        <w:t>6、</w:t>
      </w:r>
      <w:r>
        <w:rPr>
          <w:rFonts w:ascii="仿宋" w:hAnsi="仿宋" w:eastAsia="仿宋"/>
          <w:b w:val="0"/>
          <w:sz w:val="24"/>
        </w:rPr>
        <w:t>系统参数配置：提供系统参数配置功能，支持通过键值对方式管理系统参数；参数支持分类管理，包括工作流配置、通知配置、操作员配置、上传配置、系统配置、单点登录配置等；参数值支持字符串、数字、布尔值、JSON对象等多种数据类型；提供参数缓存刷新机制。</w:t>
      </w:r>
    </w:p>
    <w:p w14:paraId="41EDA89D">
      <w:pPr>
        <w:spacing w:after="0" w:line="560" w:lineRule="exact"/>
        <w:ind w:firstLine="480"/>
        <w:outlineLvl w:val="2"/>
      </w:pPr>
      <w:r>
        <w:rPr>
          <w:rFonts w:ascii="仿宋" w:hAnsi="仿宋" w:eastAsia="仿宋"/>
          <w:b/>
          <w:sz w:val="24"/>
        </w:rPr>
        <w:t>2.3.9 文件管理</w:t>
      </w:r>
    </w:p>
    <w:p w14:paraId="1C288A1D">
      <w:pPr>
        <w:spacing w:after="0" w:line="560" w:lineRule="exact"/>
        <w:ind w:firstLine="480"/>
      </w:pPr>
      <w:r>
        <w:rPr>
          <w:rFonts w:ascii="仿宋" w:hAnsi="仿宋" w:eastAsia="仿宋"/>
          <w:b w:val="0"/>
          <w:sz w:val="24"/>
        </w:rPr>
        <w:t>支持文件的上传、下载和删除操作；支持Office文档、PDF、图片、压缩包等常见文件格式；进行上传文件安全校验，防止恶意文件上传；支持大文件上传和断点续传；支持同一文件的上传去重，避免存储浪费；支持将项目所有附件材料打包为ZIP文件一键下载；支持本地存储和对象存储两种文件存储方式。</w:t>
      </w:r>
    </w:p>
    <w:p w14:paraId="29935906">
      <w:pPr>
        <w:spacing w:after="0" w:line="560" w:lineRule="exact"/>
        <w:ind w:firstLine="480"/>
        <w:outlineLvl w:val="2"/>
      </w:pPr>
      <w:r>
        <w:rPr>
          <w:rFonts w:ascii="仿宋" w:hAnsi="仿宋" w:eastAsia="仿宋"/>
          <w:b/>
          <w:sz w:val="24"/>
        </w:rPr>
        <w:t>2.3.10 单点登录集成</w:t>
      </w:r>
    </w:p>
    <w:p w14:paraId="583595BC">
      <w:pPr>
        <w:spacing w:after="0" w:line="560" w:lineRule="exact"/>
        <w:ind w:firstLine="480"/>
      </w:pPr>
      <w:r>
        <w:rPr>
          <w:rFonts w:ascii="仿宋" w:hAnsi="仿宋" w:eastAsia="仿宋"/>
          <w:b w:val="0"/>
          <w:sz w:val="24"/>
        </w:rPr>
        <w:t>支持与温江区现有教育平台的单点登录（SSO）集成；用户从已有平台跳转至本系统时无需重复登录；SSO认证采用安全的Token验证机制；SSO集成参数（密钥、地址等）通过系统配置管理，无需修改代码；系统同时保留独立的账号密码登录方式。</w:t>
      </w:r>
    </w:p>
    <w:p w14:paraId="213D55F3">
      <w:pPr>
        <w:spacing w:after="0" w:line="560" w:lineRule="exact"/>
        <w:ind w:firstLine="480"/>
        <w:outlineLvl w:val="2"/>
      </w:pPr>
      <w:r>
        <w:rPr>
          <w:rFonts w:ascii="仿宋" w:hAnsi="仿宋" w:eastAsia="仿宋"/>
          <w:b/>
          <w:sz w:val="24"/>
        </w:rPr>
        <w:t>2.3.11 个人中心</w:t>
      </w:r>
    </w:p>
    <w:p w14:paraId="557A9821">
      <w:pPr>
        <w:spacing w:after="0" w:line="560" w:lineRule="exact"/>
        <w:ind w:firstLine="480"/>
      </w:pPr>
      <w:r>
        <w:rPr>
          <w:rFonts w:ascii="仿宋" w:hAnsi="仿宋" w:eastAsia="仿宋"/>
          <w:b w:val="0"/>
          <w:sz w:val="24"/>
        </w:rPr>
        <w:t>提供个人中心功能，用户可查看和修改个人基本信息；支持用户自行修改登录密码；修改密码时验证原密码，新密码需满足安全强度要求。</w:t>
      </w:r>
    </w:p>
    <w:p w14:paraId="284E5344">
      <w:pPr>
        <w:spacing w:after="0" w:line="560" w:lineRule="exact"/>
        <w:ind w:firstLine="480"/>
        <w:outlineLvl w:val="2"/>
      </w:pPr>
      <w:r>
        <w:rPr>
          <w:rFonts w:ascii="仿宋" w:hAnsi="仿宋" w:eastAsia="仿宋"/>
          <w:b/>
          <w:sz w:val="24"/>
        </w:rPr>
        <w:t>2.3.12 1年运维服务</w:t>
      </w:r>
    </w:p>
    <w:p w14:paraId="085B3645">
      <w:pPr>
        <w:spacing w:after="0" w:line="560" w:lineRule="exact"/>
        <w:ind w:firstLine="480"/>
      </w:pPr>
      <w:r>
        <w:rPr>
          <w:rFonts w:ascii="仿宋" w:hAnsi="仿宋" w:eastAsia="仿宋"/>
          <w:b w:val="0"/>
          <w:sz w:val="24"/>
        </w:rPr>
        <w:t>供应商应提供系统验收合格之日起1年的免费运维服务，服务期内主要工作包括：（1）7×24小时技术支持，接到采购人故障通知后1小时内响应，普通问题4小时内解决，重大问题24小时内解决；（2）系统Bug修复、版本迭代优化与安全补丁更新；（3）按月提交运维报告，内容包括系统运行状态、问题处理清单、版本变更记录等；（4）提供不少于2次的上门巡检或远程例行健康检查；（5）用户使用咨询、操作指导及必要的二次培训支持。</w:t>
      </w:r>
    </w:p>
    <w:p w14:paraId="221ABC78">
      <w:pPr>
        <w:spacing w:after="0" w:line="560" w:lineRule="exact"/>
        <w:ind w:firstLine="560"/>
        <w:outlineLvl w:val="1"/>
      </w:pPr>
      <w:r>
        <w:rPr>
          <w:rFonts w:ascii="仿宋" w:hAnsi="仿宋" w:eastAsia="仿宋"/>
          <w:b/>
          <w:sz w:val="28"/>
        </w:rPr>
        <w:t>2.4服务要求</w:t>
      </w:r>
    </w:p>
    <w:p w14:paraId="70757B14">
      <w:pPr>
        <w:spacing w:after="0" w:line="560" w:lineRule="exact"/>
        <w:ind w:firstLine="480"/>
        <w:outlineLvl w:val="2"/>
      </w:pPr>
      <w:r>
        <w:rPr>
          <w:rFonts w:ascii="仿宋" w:hAnsi="仿宋" w:eastAsia="仿宋"/>
          <w:b/>
          <w:sz w:val="24"/>
        </w:rPr>
        <w:t>2.4.1服务启动</w:t>
      </w:r>
    </w:p>
    <w:p w14:paraId="315553AA">
      <w:pPr>
        <w:spacing w:after="0" w:line="560" w:lineRule="exact"/>
        <w:ind w:firstLine="480"/>
      </w:pPr>
      <w:r>
        <w:rPr>
          <w:rFonts w:ascii="仿宋" w:hAnsi="仿宋" w:eastAsia="仿宋"/>
          <w:b w:val="0"/>
          <w:sz w:val="24"/>
        </w:rPr>
        <w:t>合同签订后10日内，供应商完成项目需求调研、系统设计、原型确认及开发环境搭建，正式启动系统开发工作。</w:t>
      </w:r>
    </w:p>
    <w:p w14:paraId="4AF98A33">
      <w:pPr>
        <w:spacing w:after="0" w:line="560" w:lineRule="exact"/>
        <w:ind w:firstLine="480"/>
        <w:outlineLvl w:val="2"/>
      </w:pPr>
      <w:r>
        <w:rPr>
          <w:rFonts w:ascii="仿宋" w:hAnsi="仿宋" w:eastAsia="仿宋"/>
          <w:b/>
          <w:sz w:val="24"/>
        </w:rPr>
        <w:t>2.4.2工作分工</w:t>
      </w:r>
    </w:p>
    <w:p w14:paraId="3F11E51E">
      <w:pPr>
        <w:spacing w:after="0" w:line="560" w:lineRule="exact"/>
        <w:ind w:firstLine="480"/>
      </w:pPr>
      <w:r>
        <w:rPr>
          <w:rFonts w:ascii="仿宋" w:hAnsi="仿宋" w:eastAsia="仿宋"/>
          <w:b/>
          <w:sz w:val="24"/>
        </w:rPr>
        <w:t>采购人</w:t>
      </w:r>
    </w:p>
    <w:p w14:paraId="3AD0DE62">
      <w:pPr>
        <w:spacing w:after="0" w:line="560" w:lineRule="exact"/>
        <w:ind w:firstLine="480"/>
      </w:pPr>
      <w:r>
        <w:rPr>
          <w:rFonts w:ascii="仿宋" w:hAnsi="仿宋" w:eastAsia="仿宋"/>
          <w:b w:val="0"/>
          <w:sz w:val="24"/>
        </w:rPr>
        <w:t>采购人负责本项目总协调；向供应商提供项目实施所需的业务资料、现有平台接口文档、部署环境等资源；协调对接现有教育平台、SSO服务等关联系统的接口调试支持；组织系统验收与上线部署。</w:t>
      </w:r>
    </w:p>
    <w:p w14:paraId="38DBBEC0">
      <w:pPr>
        <w:spacing w:after="0" w:line="560" w:lineRule="exact"/>
        <w:ind w:firstLine="480"/>
      </w:pPr>
      <w:r>
        <w:rPr>
          <w:rFonts w:ascii="仿宋" w:hAnsi="仿宋" w:eastAsia="仿宋"/>
          <w:b/>
          <w:sz w:val="24"/>
        </w:rPr>
        <w:t>供应商</w:t>
      </w:r>
    </w:p>
    <w:p w14:paraId="6EBA3ABC">
      <w:pPr>
        <w:spacing w:after="0" w:line="560" w:lineRule="exact"/>
        <w:ind w:firstLine="480"/>
      </w:pPr>
      <w:r>
        <w:rPr>
          <w:rFonts w:hint="eastAsia" w:ascii="仿宋" w:hAnsi="仿宋" w:eastAsia="仿宋"/>
          <w:b w:val="0"/>
          <w:sz w:val="24"/>
          <w:lang w:val="en-US" w:eastAsia="zh-CN"/>
        </w:rPr>
        <w:t>1、</w:t>
      </w:r>
      <w:r>
        <w:rPr>
          <w:rFonts w:ascii="仿宋" w:hAnsi="仿宋" w:eastAsia="仿宋"/>
          <w:b w:val="0"/>
          <w:sz w:val="24"/>
        </w:rPr>
        <w:t>按照《项目服务方案》完成系统开发、测试、部署与上线，向采购人提供温江教育项目管理系统的正常使用服务。</w:t>
      </w:r>
    </w:p>
    <w:p w14:paraId="6E256C49">
      <w:pPr>
        <w:spacing w:after="0" w:line="560" w:lineRule="exact"/>
        <w:ind w:firstLine="480"/>
      </w:pPr>
      <w:r>
        <w:rPr>
          <w:rFonts w:hint="eastAsia" w:ascii="仿宋" w:hAnsi="仿宋" w:eastAsia="仿宋"/>
          <w:b w:val="0"/>
          <w:sz w:val="24"/>
          <w:lang w:val="en-US" w:eastAsia="zh-CN"/>
        </w:rPr>
        <w:t>2、</w:t>
      </w:r>
      <w:r>
        <w:rPr>
          <w:rFonts w:ascii="仿宋" w:hAnsi="仿宋" w:eastAsia="仿宋"/>
          <w:b w:val="0"/>
          <w:sz w:val="24"/>
        </w:rPr>
        <w:t>按本项目要求，向采购人提供</w:t>
      </w:r>
      <w:r>
        <w:rPr>
          <w:rFonts w:hint="eastAsia" w:ascii="仿宋" w:hAnsi="仿宋" w:eastAsia="仿宋"/>
          <w:b w:val="0"/>
          <w:sz w:val="24"/>
          <w:lang w:val="en-US" w:eastAsia="zh-CN"/>
        </w:rPr>
        <w:t>3</w:t>
      </w:r>
      <w:r>
        <w:rPr>
          <w:rFonts w:ascii="仿宋" w:hAnsi="仿宋" w:eastAsia="仿宋"/>
          <w:b w:val="0"/>
          <w:sz w:val="24"/>
        </w:rPr>
        <w:t>年运维期内的技术支持、问题响应、Bug修复、版本升级与</w:t>
      </w:r>
      <w:r>
        <w:rPr>
          <w:rFonts w:hint="eastAsia" w:ascii="仿宋" w:hAnsi="仿宋" w:eastAsia="仿宋"/>
          <w:b w:val="0"/>
          <w:sz w:val="24"/>
          <w:lang w:val="en-US" w:eastAsia="zh-CN"/>
        </w:rPr>
        <w:t>系统</w:t>
      </w:r>
      <w:r>
        <w:rPr>
          <w:rFonts w:ascii="仿宋" w:hAnsi="仿宋" w:eastAsia="仿宋"/>
          <w:b w:val="0"/>
          <w:sz w:val="24"/>
        </w:rPr>
        <w:t>运维等服务。</w:t>
      </w:r>
    </w:p>
    <w:p w14:paraId="21EE854C">
      <w:pPr>
        <w:spacing w:after="0" w:line="560" w:lineRule="exact"/>
        <w:ind w:firstLine="560"/>
        <w:outlineLvl w:val="1"/>
      </w:pPr>
      <w:r>
        <w:rPr>
          <w:rFonts w:ascii="仿宋" w:hAnsi="仿宋" w:eastAsia="仿宋"/>
          <w:b/>
          <w:sz w:val="28"/>
        </w:rPr>
        <w:t>2.5功能清单</w:t>
      </w:r>
    </w:p>
    <w:tbl>
      <w:tblPr>
        <w:tblStyle w:val="32"/>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984"/>
        <w:gridCol w:w="4252"/>
        <w:gridCol w:w="2268"/>
      </w:tblGrid>
      <w:tr w14:paraId="06500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7" w:type="dxa"/>
            <w:vAlign w:val="center"/>
          </w:tcPr>
          <w:p w14:paraId="4EAC8F9D">
            <w:pPr>
              <w:spacing w:after="0" w:line="288" w:lineRule="auto"/>
              <w:jc w:val="center"/>
            </w:pPr>
            <w:r>
              <w:rPr>
                <w:rFonts w:ascii="仿宋" w:hAnsi="仿宋" w:eastAsia="仿宋"/>
                <w:b/>
                <w:sz w:val="21"/>
              </w:rPr>
              <w:t>序号</w:t>
            </w:r>
          </w:p>
        </w:tc>
        <w:tc>
          <w:tcPr>
            <w:tcW w:w="1984" w:type="dxa"/>
            <w:vAlign w:val="center"/>
          </w:tcPr>
          <w:p w14:paraId="2EC5A210">
            <w:pPr>
              <w:spacing w:after="0" w:line="288" w:lineRule="auto"/>
              <w:jc w:val="center"/>
            </w:pPr>
            <w:r>
              <w:rPr>
                <w:rFonts w:ascii="仿宋" w:hAnsi="仿宋" w:eastAsia="仿宋"/>
                <w:b/>
                <w:sz w:val="21"/>
              </w:rPr>
              <w:t>功能模块</w:t>
            </w:r>
          </w:p>
        </w:tc>
        <w:tc>
          <w:tcPr>
            <w:tcW w:w="4252" w:type="dxa"/>
            <w:vAlign w:val="center"/>
          </w:tcPr>
          <w:p w14:paraId="15D372E4">
            <w:pPr>
              <w:spacing w:after="0" w:line="288" w:lineRule="auto"/>
              <w:jc w:val="center"/>
            </w:pPr>
            <w:r>
              <w:rPr>
                <w:rFonts w:ascii="仿宋" w:hAnsi="仿宋" w:eastAsia="仿宋"/>
                <w:b/>
                <w:sz w:val="21"/>
              </w:rPr>
              <w:t>主要功能描述</w:t>
            </w:r>
          </w:p>
        </w:tc>
        <w:tc>
          <w:tcPr>
            <w:tcW w:w="2268" w:type="dxa"/>
            <w:vAlign w:val="center"/>
          </w:tcPr>
          <w:p w14:paraId="3ED7ED43">
            <w:pPr>
              <w:spacing w:after="0" w:line="288" w:lineRule="auto"/>
              <w:jc w:val="center"/>
            </w:pPr>
            <w:r>
              <w:rPr>
                <w:rFonts w:ascii="仿宋" w:hAnsi="仿宋" w:eastAsia="仿宋"/>
                <w:b/>
                <w:sz w:val="21"/>
              </w:rPr>
              <w:t>报价（元）</w:t>
            </w:r>
          </w:p>
        </w:tc>
      </w:tr>
      <w:tr w14:paraId="2E4A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07716595">
            <w:pPr>
              <w:spacing w:after="0" w:line="288" w:lineRule="auto"/>
              <w:jc w:val="center"/>
            </w:pPr>
            <w:r>
              <w:rPr>
                <w:rFonts w:ascii="仿宋" w:hAnsi="仿宋" w:eastAsia="仿宋"/>
                <w:sz w:val="21"/>
              </w:rPr>
              <w:t>1</w:t>
            </w:r>
          </w:p>
        </w:tc>
        <w:tc>
          <w:tcPr>
            <w:tcW w:w="1984" w:type="dxa"/>
            <w:vAlign w:val="center"/>
          </w:tcPr>
          <w:p w14:paraId="548B282D">
            <w:pPr>
              <w:spacing w:after="0" w:line="288" w:lineRule="auto"/>
              <w:jc w:val="left"/>
            </w:pPr>
            <w:r>
              <w:rPr>
                <w:rFonts w:ascii="仿宋" w:hAnsi="仿宋" w:eastAsia="仿宋"/>
                <w:sz w:val="21"/>
              </w:rPr>
              <w:t>用户与权限管理</w:t>
            </w:r>
          </w:p>
        </w:tc>
        <w:tc>
          <w:tcPr>
            <w:tcW w:w="4252" w:type="dxa"/>
            <w:vAlign w:val="center"/>
          </w:tcPr>
          <w:p w14:paraId="46F19E6F">
            <w:pPr>
              <w:spacing w:after="0" w:line="288" w:lineRule="auto"/>
              <w:jc w:val="left"/>
            </w:pPr>
            <w:r>
              <w:rPr>
                <w:rFonts w:ascii="仿宋" w:hAnsi="仿宋" w:eastAsia="仿宋"/>
                <w:sz w:val="21"/>
              </w:rPr>
              <w:t>多角色定义、菜单/按钮/数据范围三级权限控制、单用户多角色与角色分配管理</w:t>
            </w:r>
          </w:p>
        </w:tc>
        <w:tc>
          <w:tcPr>
            <w:tcW w:w="2268" w:type="dxa"/>
            <w:vAlign w:val="center"/>
          </w:tcPr>
          <w:p w14:paraId="0018D74A">
            <w:pPr>
              <w:spacing w:after="0" w:line="288" w:lineRule="auto"/>
              <w:jc w:val="center"/>
            </w:pPr>
            <w:r>
              <w:rPr>
                <w:rFonts w:ascii="仿宋" w:hAnsi="仿宋" w:eastAsia="仿宋"/>
                <w:sz w:val="21"/>
              </w:rPr>
              <w:t>10,500</w:t>
            </w:r>
          </w:p>
        </w:tc>
      </w:tr>
      <w:tr w14:paraId="6131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3BA2AF5A">
            <w:pPr>
              <w:spacing w:after="0" w:line="288" w:lineRule="auto"/>
              <w:jc w:val="center"/>
            </w:pPr>
            <w:r>
              <w:rPr>
                <w:rFonts w:ascii="仿宋" w:hAnsi="仿宋" w:eastAsia="仿宋"/>
                <w:sz w:val="21"/>
              </w:rPr>
              <w:t>2</w:t>
            </w:r>
          </w:p>
        </w:tc>
        <w:tc>
          <w:tcPr>
            <w:tcW w:w="1984" w:type="dxa"/>
            <w:vAlign w:val="center"/>
          </w:tcPr>
          <w:p w14:paraId="470A58F0">
            <w:pPr>
              <w:spacing w:after="0" w:line="288" w:lineRule="auto"/>
              <w:jc w:val="left"/>
            </w:pPr>
            <w:r>
              <w:rPr>
                <w:rFonts w:ascii="仿宋" w:hAnsi="仿宋" w:eastAsia="仿宋"/>
                <w:sz w:val="21"/>
              </w:rPr>
              <w:t>项目全生命周期管理</w:t>
            </w:r>
          </w:p>
        </w:tc>
        <w:tc>
          <w:tcPr>
            <w:tcW w:w="4252" w:type="dxa"/>
            <w:vAlign w:val="center"/>
          </w:tcPr>
          <w:p w14:paraId="7332A8F8">
            <w:pPr>
              <w:spacing w:after="0" w:line="288" w:lineRule="auto"/>
              <w:jc w:val="left"/>
            </w:pPr>
            <w:r>
              <w:rPr>
                <w:rFonts w:ascii="仿宋" w:hAnsi="仿宋" w:eastAsia="仿宋"/>
                <w:sz w:val="21"/>
              </w:rPr>
              <w:t>项目创建与维护、四阶段（预算编制/采购执行/项目实施/履约验收）标准化推进、七种状态流转与自动归档、项目详情与只读预览</w:t>
            </w:r>
          </w:p>
        </w:tc>
        <w:tc>
          <w:tcPr>
            <w:tcW w:w="2268" w:type="dxa"/>
            <w:vAlign w:val="center"/>
          </w:tcPr>
          <w:p w14:paraId="2D85DDEA">
            <w:pPr>
              <w:spacing w:after="0" w:line="288" w:lineRule="auto"/>
              <w:jc w:val="center"/>
            </w:pPr>
            <w:r>
              <w:rPr>
                <w:rFonts w:ascii="仿宋" w:hAnsi="仿宋" w:eastAsia="仿宋"/>
                <w:sz w:val="21"/>
              </w:rPr>
              <w:t>1</w:t>
            </w:r>
            <w:r>
              <w:rPr>
                <w:rFonts w:hint="eastAsia" w:ascii="仿宋" w:hAnsi="仿宋" w:eastAsia="仿宋"/>
                <w:sz w:val="21"/>
                <w:lang w:val="en-US" w:eastAsia="zh-CN"/>
              </w:rPr>
              <w:t>5</w:t>
            </w:r>
            <w:r>
              <w:rPr>
                <w:rFonts w:ascii="仿宋" w:hAnsi="仿宋" w:eastAsia="仿宋"/>
                <w:sz w:val="21"/>
              </w:rPr>
              <w:t>,000</w:t>
            </w:r>
          </w:p>
        </w:tc>
      </w:tr>
      <w:tr w14:paraId="557F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212E3542">
            <w:pPr>
              <w:spacing w:after="0" w:line="288" w:lineRule="auto"/>
              <w:jc w:val="center"/>
            </w:pPr>
            <w:r>
              <w:rPr>
                <w:rFonts w:ascii="仿宋" w:hAnsi="仿宋" w:eastAsia="仿宋"/>
                <w:sz w:val="21"/>
              </w:rPr>
              <w:t>3</w:t>
            </w:r>
          </w:p>
        </w:tc>
        <w:tc>
          <w:tcPr>
            <w:tcW w:w="1984" w:type="dxa"/>
            <w:vAlign w:val="center"/>
          </w:tcPr>
          <w:p w14:paraId="2BD21FBE">
            <w:pPr>
              <w:spacing w:after="0" w:line="288" w:lineRule="auto"/>
              <w:jc w:val="left"/>
            </w:pPr>
            <w:r>
              <w:rPr>
                <w:rFonts w:ascii="仿宋" w:hAnsi="仿宋" w:eastAsia="仿宋"/>
                <w:sz w:val="21"/>
              </w:rPr>
              <w:t>填报与审批流程</w:t>
            </w:r>
          </w:p>
        </w:tc>
        <w:tc>
          <w:tcPr>
            <w:tcW w:w="4252" w:type="dxa"/>
            <w:vAlign w:val="center"/>
          </w:tcPr>
          <w:p w14:paraId="1AD9A0C8">
            <w:pPr>
              <w:spacing w:after="0" w:line="288" w:lineRule="auto"/>
              <w:jc w:val="left"/>
            </w:pPr>
            <w:r>
              <w:rPr>
                <w:rFonts w:ascii="仿宋" w:hAnsi="仿宋" w:eastAsia="仿宋"/>
                <w:sz w:val="21"/>
              </w:rPr>
              <w:t>填报工作台与草稿暂存、必填必传校验、校级与区级两级审批流程、审批记录追溯、驳回与重提交</w:t>
            </w:r>
          </w:p>
        </w:tc>
        <w:tc>
          <w:tcPr>
            <w:tcW w:w="2268" w:type="dxa"/>
            <w:vAlign w:val="center"/>
          </w:tcPr>
          <w:p w14:paraId="7FA666E3">
            <w:pPr>
              <w:spacing w:after="0" w:line="288" w:lineRule="auto"/>
              <w:jc w:val="center"/>
            </w:pPr>
            <w:r>
              <w:rPr>
                <w:rFonts w:ascii="仿宋" w:hAnsi="仿宋" w:eastAsia="仿宋"/>
                <w:sz w:val="21"/>
              </w:rPr>
              <w:t>1</w:t>
            </w:r>
            <w:r>
              <w:rPr>
                <w:rFonts w:hint="eastAsia" w:ascii="仿宋" w:hAnsi="仿宋" w:eastAsia="仿宋"/>
                <w:sz w:val="21"/>
                <w:lang w:val="en-US" w:eastAsia="zh-CN"/>
              </w:rPr>
              <w:t>2</w:t>
            </w:r>
            <w:r>
              <w:rPr>
                <w:rFonts w:ascii="仿宋" w:hAnsi="仿宋" w:eastAsia="仿宋"/>
                <w:sz w:val="21"/>
              </w:rPr>
              <w:t>,</w:t>
            </w:r>
            <w:r>
              <w:rPr>
                <w:rFonts w:hint="eastAsia" w:ascii="仿宋" w:hAnsi="仿宋" w:eastAsia="仿宋"/>
                <w:sz w:val="21"/>
                <w:lang w:val="en-US" w:eastAsia="zh-CN"/>
              </w:rPr>
              <w:t>5</w:t>
            </w:r>
            <w:r>
              <w:rPr>
                <w:rFonts w:ascii="仿宋" w:hAnsi="仿宋" w:eastAsia="仿宋"/>
                <w:sz w:val="21"/>
              </w:rPr>
              <w:t>00</w:t>
            </w:r>
          </w:p>
        </w:tc>
      </w:tr>
      <w:tr w14:paraId="65AF6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7BEAFA47">
            <w:pPr>
              <w:spacing w:after="0" w:line="288" w:lineRule="auto"/>
              <w:jc w:val="center"/>
            </w:pPr>
            <w:r>
              <w:rPr>
                <w:rFonts w:ascii="仿宋" w:hAnsi="仿宋" w:eastAsia="仿宋"/>
                <w:sz w:val="21"/>
              </w:rPr>
              <w:t>4</w:t>
            </w:r>
          </w:p>
        </w:tc>
        <w:tc>
          <w:tcPr>
            <w:tcW w:w="1984" w:type="dxa"/>
            <w:vAlign w:val="center"/>
          </w:tcPr>
          <w:p w14:paraId="2C4EC744">
            <w:pPr>
              <w:spacing w:after="0" w:line="288" w:lineRule="auto"/>
              <w:jc w:val="left"/>
            </w:pPr>
            <w:r>
              <w:rPr>
                <w:rFonts w:ascii="仿宋" w:hAnsi="仿宋" w:eastAsia="仿宋"/>
                <w:sz w:val="21"/>
              </w:rPr>
              <w:t>动态表单配置</w:t>
            </w:r>
          </w:p>
        </w:tc>
        <w:tc>
          <w:tcPr>
            <w:tcW w:w="4252" w:type="dxa"/>
            <w:vAlign w:val="center"/>
          </w:tcPr>
          <w:p w14:paraId="2920233C">
            <w:pPr>
              <w:spacing w:after="0" w:line="288" w:lineRule="auto"/>
              <w:jc w:val="left"/>
            </w:pPr>
            <w:r>
              <w:rPr>
                <w:rFonts w:ascii="仿宋" w:hAnsi="仿宋" w:eastAsia="仿宋"/>
                <w:sz w:val="21"/>
              </w:rPr>
              <w:t>表单模板管理、六类字段类型、字段属性配置、附件类型与必传配置、可视化表单配置界面</w:t>
            </w:r>
          </w:p>
        </w:tc>
        <w:tc>
          <w:tcPr>
            <w:tcW w:w="2268" w:type="dxa"/>
            <w:vAlign w:val="center"/>
          </w:tcPr>
          <w:p w14:paraId="729C63D6">
            <w:pPr>
              <w:spacing w:after="0" w:line="288" w:lineRule="auto"/>
              <w:jc w:val="center"/>
            </w:pPr>
            <w:r>
              <w:rPr>
                <w:rFonts w:hint="eastAsia" w:ascii="仿宋" w:hAnsi="仿宋" w:eastAsia="仿宋"/>
                <w:sz w:val="21"/>
                <w:lang w:val="en-US" w:eastAsia="zh-CN"/>
              </w:rPr>
              <w:t>8</w:t>
            </w:r>
            <w:r>
              <w:rPr>
                <w:rFonts w:ascii="仿宋" w:hAnsi="仿宋" w:eastAsia="仿宋"/>
                <w:sz w:val="21"/>
              </w:rPr>
              <w:t>,500</w:t>
            </w:r>
          </w:p>
        </w:tc>
      </w:tr>
      <w:tr w14:paraId="5CB31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3BF061DC">
            <w:pPr>
              <w:spacing w:after="0" w:line="288" w:lineRule="auto"/>
              <w:jc w:val="center"/>
            </w:pPr>
            <w:r>
              <w:rPr>
                <w:rFonts w:ascii="仿宋" w:hAnsi="仿宋" w:eastAsia="仿宋"/>
                <w:sz w:val="21"/>
              </w:rPr>
              <w:t>5</w:t>
            </w:r>
          </w:p>
        </w:tc>
        <w:tc>
          <w:tcPr>
            <w:tcW w:w="1984" w:type="dxa"/>
            <w:vAlign w:val="center"/>
          </w:tcPr>
          <w:p w14:paraId="1AA881BA">
            <w:pPr>
              <w:spacing w:after="0" w:line="288" w:lineRule="auto"/>
              <w:jc w:val="left"/>
            </w:pPr>
            <w:r>
              <w:rPr>
                <w:rFonts w:ascii="仿宋" w:hAnsi="仿宋" w:eastAsia="仿宋"/>
                <w:sz w:val="21"/>
              </w:rPr>
              <w:t>采购公示管理</w:t>
            </w:r>
          </w:p>
        </w:tc>
        <w:tc>
          <w:tcPr>
            <w:tcW w:w="4252" w:type="dxa"/>
            <w:vAlign w:val="center"/>
          </w:tcPr>
          <w:p w14:paraId="197B8808">
            <w:pPr>
              <w:spacing w:after="0" w:line="288" w:lineRule="auto"/>
              <w:jc w:val="left"/>
            </w:pPr>
            <w:r>
              <w:rPr>
                <w:rFonts w:ascii="仿宋" w:hAnsi="仿宋" w:eastAsia="仿宋"/>
                <w:sz w:val="21"/>
              </w:rPr>
              <w:t>公示模板HTML编辑、占位符管理与替换、一键生成与在线预览、按项目分类的模板配置</w:t>
            </w:r>
          </w:p>
        </w:tc>
        <w:tc>
          <w:tcPr>
            <w:tcW w:w="2268" w:type="dxa"/>
            <w:vAlign w:val="center"/>
          </w:tcPr>
          <w:p w14:paraId="7D0A974E">
            <w:pPr>
              <w:spacing w:after="0" w:line="288" w:lineRule="auto"/>
              <w:jc w:val="center"/>
            </w:pPr>
            <w:r>
              <w:rPr>
                <w:rFonts w:ascii="仿宋" w:hAnsi="仿宋" w:eastAsia="仿宋"/>
                <w:sz w:val="21"/>
              </w:rPr>
              <w:t>4,500</w:t>
            </w:r>
          </w:p>
        </w:tc>
      </w:tr>
      <w:tr w14:paraId="1459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7CC006D9">
            <w:pPr>
              <w:spacing w:after="0" w:line="288" w:lineRule="auto"/>
              <w:jc w:val="center"/>
            </w:pPr>
            <w:r>
              <w:rPr>
                <w:rFonts w:ascii="仿宋" w:hAnsi="仿宋" w:eastAsia="仿宋"/>
                <w:sz w:val="21"/>
              </w:rPr>
              <w:t>6</w:t>
            </w:r>
          </w:p>
        </w:tc>
        <w:tc>
          <w:tcPr>
            <w:tcW w:w="1984" w:type="dxa"/>
            <w:vAlign w:val="center"/>
          </w:tcPr>
          <w:p w14:paraId="193883D9">
            <w:pPr>
              <w:spacing w:after="0" w:line="288" w:lineRule="auto"/>
              <w:jc w:val="left"/>
            </w:pPr>
            <w:r>
              <w:rPr>
                <w:rFonts w:ascii="仿宋" w:hAnsi="仿宋" w:eastAsia="仿宋"/>
                <w:sz w:val="21"/>
              </w:rPr>
              <w:t>数据统计分析</w:t>
            </w:r>
          </w:p>
        </w:tc>
        <w:tc>
          <w:tcPr>
            <w:tcW w:w="4252" w:type="dxa"/>
            <w:vAlign w:val="center"/>
          </w:tcPr>
          <w:p w14:paraId="0AFC8AE6">
            <w:pPr>
              <w:spacing w:after="0" w:line="288" w:lineRule="auto"/>
              <w:jc w:val="left"/>
            </w:pPr>
            <w:r>
              <w:rPr>
                <w:rFonts w:ascii="仿宋" w:hAnsi="仿宋" w:eastAsia="仿宋"/>
                <w:sz w:val="21"/>
              </w:rPr>
              <w:t>统计看板（项目总数/进行中/已完成/逾期）、多维度统计图表、按年份筛选与实时数据更新</w:t>
            </w:r>
          </w:p>
        </w:tc>
        <w:tc>
          <w:tcPr>
            <w:tcW w:w="2268" w:type="dxa"/>
            <w:vAlign w:val="center"/>
          </w:tcPr>
          <w:p w14:paraId="0E90214D">
            <w:pPr>
              <w:spacing w:after="0" w:line="288" w:lineRule="auto"/>
              <w:jc w:val="center"/>
            </w:pPr>
            <w:r>
              <w:rPr>
                <w:rFonts w:ascii="仿宋" w:hAnsi="仿宋" w:eastAsia="仿宋"/>
                <w:sz w:val="21"/>
              </w:rPr>
              <w:t>7,500</w:t>
            </w:r>
          </w:p>
        </w:tc>
      </w:tr>
      <w:tr w14:paraId="7AC3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6C9706DE">
            <w:pPr>
              <w:spacing w:after="0" w:line="288" w:lineRule="auto"/>
              <w:jc w:val="center"/>
            </w:pPr>
            <w:r>
              <w:rPr>
                <w:rFonts w:ascii="仿宋" w:hAnsi="仿宋" w:eastAsia="仿宋"/>
                <w:sz w:val="21"/>
              </w:rPr>
              <w:t>7</w:t>
            </w:r>
          </w:p>
        </w:tc>
        <w:tc>
          <w:tcPr>
            <w:tcW w:w="1984" w:type="dxa"/>
            <w:vAlign w:val="center"/>
          </w:tcPr>
          <w:p w14:paraId="6BB0DABD">
            <w:pPr>
              <w:spacing w:after="0" w:line="288" w:lineRule="auto"/>
              <w:jc w:val="left"/>
            </w:pPr>
            <w:r>
              <w:rPr>
                <w:rFonts w:ascii="仿宋" w:hAnsi="仿宋" w:eastAsia="仿宋"/>
                <w:sz w:val="21"/>
              </w:rPr>
              <w:t>提醒督办</w:t>
            </w:r>
          </w:p>
        </w:tc>
        <w:tc>
          <w:tcPr>
            <w:tcW w:w="4252" w:type="dxa"/>
            <w:vAlign w:val="center"/>
          </w:tcPr>
          <w:p w14:paraId="7A39EBEB">
            <w:pPr>
              <w:spacing w:after="0" w:line="288" w:lineRule="auto"/>
              <w:jc w:val="left"/>
            </w:pPr>
            <w:r>
              <w:rPr>
                <w:rFonts w:ascii="仿宋" w:hAnsi="仿宋" w:eastAsia="仿宋"/>
                <w:sz w:val="21"/>
              </w:rPr>
              <w:t>逾期三级提醒规则、站内消息已读未读管理、短信通知模板与发送记录</w:t>
            </w:r>
          </w:p>
        </w:tc>
        <w:tc>
          <w:tcPr>
            <w:tcW w:w="2268" w:type="dxa"/>
            <w:vAlign w:val="center"/>
          </w:tcPr>
          <w:p w14:paraId="5A637143">
            <w:pPr>
              <w:spacing w:after="0" w:line="288" w:lineRule="auto"/>
              <w:jc w:val="center"/>
            </w:pPr>
            <w:r>
              <w:rPr>
                <w:rFonts w:ascii="仿宋" w:hAnsi="仿宋" w:eastAsia="仿宋"/>
                <w:sz w:val="21"/>
              </w:rPr>
              <w:t>6,000</w:t>
            </w:r>
          </w:p>
        </w:tc>
      </w:tr>
      <w:tr w14:paraId="4AAF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3CC2943D">
            <w:pPr>
              <w:spacing w:after="0" w:line="288" w:lineRule="auto"/>
              <w:jc w:val="center"/>
            </w:pPr>
            <w:r>
              <w:rPr>
                <w:rFonts w:ascii="仿宋" w:hAnsi="仿宋" w:eastAsia="仿宋"/>
                <w:sz w:val="21"/>
              </w:rPr>
              <w:t>8</w:t>
            </w:r>
          </w:p>
        </w:tc>
        <w:tc>
          <w:tcPr>
            <w:tcW w:w="1984" w:type="dxa"/>
            <w:vAlign w:val="center"/>
          </w:tcPr>
          <w:p w14:paraId="687E78F9">
            <w:pPr>
              <w:spacing w:after="0" w:line="288" w:lineRule="auto"/>
              <w:jc w:val="left"/>
            </w:pPr>
            <w:r>
              <w:rPr>
                <w:rFonts w:ascii="仿宋" w:hAnsi="仿宋" w:eastAsia="仿宋"/>
                <w:sz w:val="21"/>
              </w:rPr>
              <w:t>系统管理与SSO集成</w:t>
            </w:r>
          </w:p>
        </w:tc>
        <w:tc>
          <w:tcPr>
            <w:tcW w:w="4252" w:type="dxa"/>
            <w:vAlign w:val="center"/>
          </w:tcPr>
          <w:p w14:paraId="1AFBB8AA">
            <w:pPr>
              <w:spacing w:after="0" w:line="288" w:lineRule="auto"/>
              <w:jc w:val="left"/>
            </w:pPr>
            <w:r>
              <w:rPr>
                <w:rFonts w:ascii="仿宋" w:hAnsi="仿宋" w:eastAsia="仿宋"/>
                <w:sz w:val="21"/>
              </w:rPr>
              <w:t>用户/学校/角色/字典/菜单/系统参数管理、三级菜单结构、与现有教育平台SSO集成配置</w:t>
            </w:r>
          </w:p>
        </w:tc>
        <w:tc>
          <w:tcPr>
            <w:tcW w:w="2268" w:type="dxa"/>
            <w:vAlign w:val="center"/>
          </w:tcPr>
          <w:p w14:paraId="7A63E056">
            <w:pPr>
              <w:spacing w:after="0" w:line="288" w:lineRule="auto"/>
              <w:jc w:val="center"/>
            </w:pPr>
            <w:r>
              <w:rPr>
                <w:rFonts w:ascii="仿宋" w:hAnsi="仿宋" w:eastAsia="仿宋"/>
                <w:sz w:val="21"/>
              </w:rPr>
              <w:t>7,000</w:t>
            </w:r>
          </w:p>
        </w:tc>
      </w:tr>
      <w:tr w14:paraId="474DF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7EBC2B6C">
            <w:pPr>
              <w:spacing w:after="0" w:line="288" w:lineRule="auto"/>
              <w:jc w:val="center"/>
            </w:pPr>
            <w:r>
              <w:rPr>
                <w:rFonts w:ascii="仿宋" w:hAnsi="仿宋" w:eastAsia="仿宋"/>
                <w:sz w:val="21"/>
              </w:rPr>
              <w:t>9</w:t>
            </w:r>
          </w:p>
        </w:tc>
        <w:tc>
          <w:tcPr>
            <w:tcW w:w="1984" w:type="dxa"/>
            <w:vAlign w:val="center"/>
          </w:tcPr>
          <w:p w14:paraId="4B6D922E">
            <w:pPr>
              <w:spacing w:after="0" w:line="288" w:lineRule="auto"/>
              <w:jc w:val="left"/>
            </w:pPr>
            <w:r>
              <w:rPr>
                <w:rFonts w:ascii="仿宋" w:hAnsi="仿宋" w:eastAsia="仿宋"/>
                <w:sz w:val="21"/>
              </w:rPr>
              <w:t>文件管理与个人中心</w:t>
            </w:r>
          </w:p>
        </w:tc>
        <w:tc>
          <w:tcPr>
            <w:tcW w:w="4252" w:type="dxa"/>
            <w:vAlign w:val="center"/>
          </w:tcPr>
          <w:p w14:paraId="79B3CC66">
            <w:pPr>
              <w:spacing w:after="0" w:line="288" w:lineRule="auto"/>
              <w:jc w:val="left"/>
            </w:pPr>
            <w:r>
              <w:rPr>
                <w:rFonts w:ascii="仿宋" w:hAnsi="仿宋" w:eastAsia="仿宋"/>
                <w:sz w:val="21"/>
              </w:rPr>
              <w:t>文件上传/下载/去重/断点续传、ZIP打包下载、本地与对象存储切换、个人信息与密码自助管理</w:t>
            </w:r>
          </w:p>
        </w:tc>
        <w:tc>
          <w:tcPr>
            <w:tcW w:w="2268" w:type="dxa"/>
            <w:vAlign w:val="center"/>
          </w:tcPr>
          <w:p w14:paraId="032AAC48">
            <w:pPr>
              <w:spacing w:after="0" w:line="288" w:lineRule="auto"/>
              <w:jc w:val="center"/>
            </w:pPr>
            <w:r>
              <w:rPr>
                <w:rFonts w:ascii="仿宋" w:hAnsi="仿宋" w:eastAsia="仿宋"/>
                <w:sz w:val="21"/>
              </w:rPr>
              <w:t>3,500</w:t>
            </w:r>
          </w:p>
        </w:tc>
      </w:tr>
      <w:tr w14:paraId="4BEBD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19A3A327">
            <w:pPr>
              <w:spacing w:after="0" w:line="288" w:lineRule="auto"/>
              <w:jc w:val="center"/>
            </w:pPr>
            <w:r>
              <w:rPr>
                <w:rFonts w:ascii="仿宋" w:hAnsi="仿宋" w:eastAsia="仿宋"/>
                <w:sz w:val="21"/>
              </w:rPr>
              <w:t>10</w:t>
            </w:r>
          </w:p>
        </w:tc>
        <w:tc>
          <w:tcPr>
            <w:tcW w:w="1984" w:type="dxa"/>
            <w:vAlign w:val="center"/>
          </w:tcPr>
          <w:p w14:paraId="02097CAA">
            <w:pPr>
              <w:spacing w:after="0" w:line="288" w:lineRule="auto"/>
              <w:jc w:val="left"/>
            </w:pPr>
            <w:r>
              <w:rPr>
                <w:rFonts w:ascii="仿宋" w:hAnsi="仿宋" w:eastAsia="仿宋"/>
                <w:sz w:val="21"/>
              </w:rPr>
              <w:t>系统部署与培训</w:t>
            </w:r>
          </w:p>
        </w:tc>
        <w:tc>
          <w:tcPr>
            <w:tcW w:w="4252" w:type="dxa"/>
            <w:vAlign w:val="center"/>
          </w:tcPr>
          <w:p w14:paraId="4A2A9728">
            <w:pPr>
              <w:spacing w:after="0" w:line="288" w:lineRule="auto"/>
              <w:jc w:val="left"/>
            </w:pPr>
            <w:r>
              <w:rPr>
                <w:rFonts w:ascii="仿宋" w:hAnsi="仿宋" w:eastAsia="仿宋"/>
                <w:sz w:val="21"/>
              </w:rPr>
              <w:t>Docker容器化一键部署、健康检查接口配置、操作员/审核员/管理员多层次培训与培训文档</w:t>
            </w:r>
          </w:p>
        </w:tc>
        <w:tc>
          <w:tcPr>
            <w:tcW w:w="2268" w:type="dxa"/>
            <w:vAlign w:val="center"/>
          </w:tcPr>
          <w:p w14:paraId="69A10B4D">
            <w:pPr>
              <w:spacing w:after="0" w:line="288" w:lineRule="auto"/>
              <w:jc w:val="center"/>
            </w:pPr>
            <w:r>
              <w:rPr>
                <w:rFonts w:ascii="仿宋" w:hAnsi="仿宋" w:eastAsia="仿宋"/>
                <w:sz w:val="21"/>
              </w:rPr>
              <w:t>5,000</w:t>
            </w:r>
          </w:p>
        </w:tc>
      </w:tr>
      <w:tr w14:paraId="5923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32DB8806">
            <w:pPr>
              <w:spacing w:after="0" w:line="288" w:lineRule="auto"/>
              <w:jc w:val="center"/>
            </w:pPr>
            <w:r>
              <w:rPr>
                <w:rFonts w:ascii="仿宋" w:hAnsi="仿宋" w:eastAsia="仿宋"/>
                <w:sz w:val="21"/>
              </w:rPr>
              <w:t>11</w:t>
            </w:r>
          </w:p>
        </w:tc>
        <w:tc>
          <w:tcPr>
            <w:tcW w:w="1984" w:type="dxa"/>
            <w:vAlign w:val="center"/>
          </w:tcPr>
          <w:p w14:paraId="0F1F2073">
            <w:pPr>
              <w:spacing w:after="0" w:line="288" w:lineRule="auto"/>
              <w:jc w:val="left"/>
            </w:pPr>
            <w:r>
              <w:rPr>
                <w:rFonts w:hint="eastAsia" w:ascii="仿宋" w:hAnsi="仿宋" w:eastAsia="仿宋"/>
                <w:sz w:val="21"/>
                <w:lang w:val="en-US" w:eastAsia="zh-CN"/>
              </w:rPr>
              <w:t>3</w:t>
            </w:r>
            <w:r>
              <w:rPr>
                <w:rFonts w:ascii="仿宋" w:hAnsi="仿宋" w:eastAsia="仿宋"/>
                <w:sz w:val="21"/>
              </w:rPr>
              <w:t>年运维服务</w:t>
            </w:r>
          </w:p>
        </w:tc>
        <w:tc>
          <w:tcPr>
            <w:tcW w:w="4252" w:type="dxa"/>
            <w:vAlign w:val="center"/>
          </w:tcPr>
          <w:p w14:paraId="123FB21B">
            <w:pPr>
              <w:spacing w:after="0" w:line="288" w:lineRule="auto"/>
              <w:jc w:val="left"/>
            </w:pPr>
            <w:r>
              <w:rPr>
                <w:rFonts w:ascii="仿宋" w:hAnsi="仿宋" w:eastAsia="仿宋"/>
                <w:sz w:val="21"/>
              </w:rPr>
              <w:t>7×24小时技术支持（1小时响应）、Bug修复与版本升级、安全补丁更新、月度运维、不少于2次巡检、使用咨询与操作指导</w:t>
            </w:r>
          </w:p>
        </w:tc>
        <w:tc>
          <w:tcPr>
            <w:tcW w:w="2268" w:type="dxa"/>
            <w:vAlign w:val="center"/>
          </w:tcPr>
          <w:p w14:paraId="017D7834">
            <w:pPr>
              <w:spacing w:after="0" w:line="288" w:lineRule="auto"/>
              <w:jc w:val="center"/>
            </w:pPr>
            <w:r>
              <w:rPr>
                <w:rFonts w:ascii="仿宋" w:hAnsi="仿宋" w:eastAsia="仿宋"/>
                <w:sz w:val="21"/>
              </w:rPr>
              <w:t>1</w:t>
            </w:r>
            <w:r>
              <w:rPr>
                <w:rFonts w:hint="eastAsia" w:ascii="仿宋" w:hAnsi="仿宋" w:eastAsia="仿宋"/>
                <w:sz w:val="21"/>
                <w:lang w:val="en-US" w:eastAsia="zh-CN"/>
              </w:rPr>
              <w:t>0</w:t>
            </w:r>
            <w:r>
              <w:rPr>
                <w:rFonts w:ascii="仿宋" w:hAnsi="仿宋" w:eastAsia="仿宋"/>
                <w:sz w:val="21"/>
              </w:rPr>
              <w:t>,</w:t>
            </w:r>
            <w:r>
              <w:rPr>
                <w:rFonts w:hint="eastAsia" w:ascii="仿宋" w:hAnsi="仿宋" w:eastAsia="仿宋"/>
                <w:sz w:val="21"/>
                <w:lang w:val="en-US" w:eastAsia="zh-CN"/>
              </w:rPr>
              <w:t>0</w:t>
            </w:r>
            <w:r>
              <w:rPr>
                <w:rFonts w:ascii="仿宋" w:hAnsi="仿宋" w:eastAsia="仿宋"/>
                <w:sz w:val="21"/>
              </w:rPr>
              <w:t>00</w:t>
            </w:r>
          </w:p>
        </w:tc>
      </w:tr>
      <w:tr w14:paraId="58A45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67" w:type="dxa"/>
            <w:vAlign w:val="center"/>
          </w:tcPr>
          <w:p w14:paraId="42C1728E">
            <w:pPr>
              <w:spacing w:after="0" w:line="288" w:lineRule="auto"/>
              <w:jc w:val="center"/>
            </w:pPr>
          </w:p>
        </w:tc>
        <w:tc>
          <w:tcPr>
            <w:tcW w:w="1984" w:type="dxa"/>
            <w:vAlign w:val="center"/>
          </w:tcPr>
          <w:p w14:paraId="02B2AE60">
            <w:pPr>
              <w:spacing w:after="0" w:line="288" w:lineRule="auto"/>
              <w:jc w:val="left"/>
            </w:pPr>
            <w:r>
              <w:rPr>
                <w:rFonts w:ascii="仿宋" w:hAnsi="仿宋" w:eastAsia="仿宋"/>
                <w:b/>
                <w:sz w:val="21"/>
              </w:rPr>
              <w:t>合计</w:t>
            </w:r>
          </w:p>
        </w:tc>
        <w:tc>
          <w:tcPr>
            <w:tcW w:w="4252" w:type="dxa"/>
            <w:vAlign w:val="center"/>
          </w:tcPr>
          <w:p w14:paraId="4F0CF07D">
            <w:pPr>
              <w:spacing w:after="0" w:line="288" w:lineRule="auto"/>
              <w:jc w:val="left"/>
            </w:pPr>
          </w:p>
        </w:tc>
        <w:tc>
          <w:tcPr>
            <w:tcW w:w="2268" w:type="dxa"/>
            <w:vAlign w:val="center"/>
          </w:tcPr>
          <w:p w14:paraId="09CC2064">
            <w:pPr>
              <w:spacing w:after="0" w:line="288" w:lineRule="auto"/>
              <w:jc w:val="center"/>
            </w:pPr>
            <w:r>
              <w:rPr>
                <w:rFonts w:ascii="仿宋" w:hAnsi="仿宋" w:eastAsia="仿宋"/>
                <w:b/>
                <w:sz w:val="21"/>
              </w:rPr>
              <w:t>9</w:t>
            </w:r>
            <w:r>
              <w:rPr>
                <w:rFonts w:hint="eastAsia" w:ascii="仿宋" w:hAnsi="仿宋" w:eastAsia="仿宋"/>
                <w:b/>
                <w:sz w:val="21"/>
                <w:lang w:val="en-US" w:eastAsia="zh-CN"/>
              </w:rPr>
              <w:t>0</w:t>
            </w:r>
            <w:r>
              <w:rPr>
                <w:rFonts w:ascii="仿宋" w:hAnsi="仿宋" w:eastAsia="仿宋"/>
                <w:b/>
                <w:sz w:val="21"/>
              </w:rPr>
              <w:t>,000</w:t>
            </w:r>
          </w:p>
        </w:tc>
      </w:tr>
    </w:tbl>
    <w:p w14:paraId="5134927E">
      <w:pPr>
        <w:spacing w:after="0" w:line="560" w:lineRule="exact"/>
        <w:outlineLvl w:val="0"/>
      </w:pPr>
      <w:r>
        <w:rPr>
          <w:rFonts w:ascii="黑体" w:hAnsi="黑体" w:eastAsia="黑体"/>
          <w:b/>
          <w:sz w:val="28"/>
        </w:rPr>
        <w:t>三、商务及其它要求</w:t>
      </w:r>
    </w:p>
    <w:p w14:paraId="7E36A69C">
      <w:pPr>
        <w:spacing w:after="0" w:line="560" w:lineRule="exact"/>
        <w:ind w:firstLine="560"/>
        <w:outlineLvl w:val="1"/>
      </w:pPr>
      <w:r>
        <w:rPr>
          <w:rFonts w:ascii="仿宋" w:hAnsi="仿宋" w:eastAsia="仿宋"/>
          <w:b/>
          <w:sz w:val="28"/>
        </w:rPr>
        <w:t>3.1比选方式</w:t>
      </w:r>
    </w:p>
    <w:p w14:paraId="793CAFCD">
      <w:pPr>
        <w:spacing w:after="0" w:line="560" w:lineRule="exact"/>
        <w:ind w:firstLine="480"/>
      </w:pPr>
      <w:r>
        <w:rPr>
          <w:rFonts w:ascii="仿宋" w:hAnsi="仿宋" w:eastAsia="仿宋"/>
          <w:b w:val="0"/>
          <w:sz w:val="24"/>
        </w:rPr>
        <w:t>本次比选采用价格比选，最低价中标。</w:t>
      </w:r>
    </w:p>
    <w:p w14:paraId="2298C1FA">
      <w:pPr>
        <w:spacing w:after="0" w:line="560" w:lineRule="exact"/>
        <w:ind w:firstLine="560"/>
        <w:outlineLvl w:val="1"/>
      </w:pPr>
      <w:r>
        <w:rPr>
          <w:rFonts w:ascii="仿宋" w:hAnsi="仿宋" w:eastAsia="仿宋"/>
          <w:b/>
          <w:sz w:val="28"/>
        </w:rPr>
        <w:t>3.2付款方式</w:t>
      </w:r>
    </w:p>
    <w:p w14:paraId="3CCDD560">
      <w:pPr>
        <w:spacing w:after="0" w:line="560" w:lineRule="exact"/>
        <w:ind w:firstLine="480"/>
      </w:pPr>
      <w:r>
        <w:rPr>
          <w:rFonts w:hint="eastAsia" w:ascii="仿宋" w:hAnsi="仿宋" w:eastAsia="仿宋"/>
          <w:b w:val="0"/>
          <w:sz w:val="24"/>
          <w:lang w:val="en-US" w:eastAsia="zh-CN"/>
        </w:rPr>
        <w:t>1、</w:t>
      </w:r>
      <w:r>
        <w:rPr>
          <w:rFonts w:ascii="仿宋" w:hAnsi="仿宋" w:eastAsia="仿宋"/>
          <w:b w:val="0"/>
          <w:sz w:val="24"/>
        </w:rPr>
        <w:t>系统通过采购人组织的最终验收合格后，采购人向供应商支付合同总额的90%。</w:t>
      </w:r>
    </w:p>
    <w:p w14:paraId="698FD089">
      <w:pPr>
        <w:spacing w:after="0" w:line="560" w:lineRule="exact"/>
        <w:ind w:firstLine="480"/>
      </w:pPr>
      <w:r>
        <w:rPr>
          <w:rFonts w:hint="eastAsia" w:ascii="仿宋" w:hAnsi="仿宋" w:eastAsia="仿宋"/>
          <w:b w:val="0"/>
          <w:sz w:val="24"/>
          <w:lang w:val="en-US" w:eastAsia="zh-CN"/>
        </w:rPr>
        <w:t>2、</w:t>
      </w:r>
      <w:r>
        <w:rPr>
          <w:rFonts w:ascii="仿宋" w:hAnsi="仿宋" w:eastAsia="仿宋"/>
          <w:b w:val="0"/>
          <w:sz w:val="24"/>
        </w:rPr>
        <w:t>剩余合同总额10%作为质量保证金，自系统验收合格之日起满1年后，经采购人确认无质量问题或供应商已履行质保义务后一次性支付；如验收合格后1年内出现重大质量问题，采购人有权依据合同约定扣减或追索质量保证金。</w:t>
      </w:r>
    </w:p>
    <w:p w14:paraId="3CF8B8C5">
      <w:pPr>
        <w:spacing w:after="0" w:line="560" w:lineRule="exact"/>
        <w:ind w:firstLine="480"/>
      </w:pPr>
      <w:r>
        <w:rPr>
          <w:rFonts w:hint="eastAsia" w:ascii="仿宋" w:hAnsi="仿宋" w:eastAsia="仿宋"/>
          <w:b w:val="0"/>
          <w:sz w:val="24"/>
          <w:lang w:val="en-US" w:eastAsia="zh-CN"/>
        </w:rPr>
        <w:t>3、</w:t>
      </w:r>
      <w:r>
        <w:rPr>
          <w:rFonts w:ascii="仿宋" w:hAnsi="仿宋" w:eastAsia="仿宋"/>
          <w:b w:val="0"/>
          <w:sz w:val="24"/>
        </w:rPr>
        <w:t>每阶段付款前，供应商应当按照采购人要求提供足额、合法的发票。供应商逾期提供的，采购人有权推迟付款且不承担违约责任。</w:t>
      </w:r>
    </w:p>
    <w:sectPr>
      <w:pgSz w:w="11906" w:h="16838"/>
      <w:pgMar w:top="1440" w:right="1417" w:bottom="1440"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5FE8E2D-9FD3-4339-A1B7-566B8A2726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6781D4F5-1A33-4713-AA80-DA1EE1193725}"/>
  </w:font>
  <w:font w:name="ＭＳ 明朝">
    <w:altName w:val="Hiragino Sans"/>
    <w:panose1 w:val="02020609040205080304"/>
    <w:charset w:val="86"/>
    <w:family w:val="auto"/>
    <w:pitch w:val="default"/>
    <w:sig w:usb0="A00002BF" w:usb1="68C7FCFB" w:usb2="00000010" w:usb3="00000000" w:csb0="4002009F" w:csb1="DFD70000"/>
  </w:font>
  <w:font w:name="ＭＳ 明朝">
    <w:panose1 w:val="02020609040205080304"/>
    <w:charset w:val="80"/>
    <w:family w:val="auto"/>
    <w:pitch w:val="default"/>
    <w:sig w:usb0="A00002BF" w:usb1="68C7FCFB" w:usb2="00000010" w:usb3="00000000" w:csb0="4002009F" w:csb1="DFD70000"/>
    <w:embedRegular r:id="rId3" w:fontKey="{6F39F60E-C207-4174-8961-5BDD8A45AABF}"/>
  </w:font>
  <w:font w:name="MS Gothic">
    <w:panose1 w:val="020B0609070205080204"/>
    <w:charset w:val="80"/>
    <w:family w:val="auto"/>
    <w:pitch w:val="default"/>
    <w:sig w:usb0="E00002FF" w:usb1="6AC7FDFB" w:usb2="08000012" w:usb3="00000000" w:csb0="4002009F" w:csb1="DFD70000"/>
  </w:font>
  <w:font w:name="书宋-简">
    <w:altName w:val="宋体"/>
    <w:panose1 w:val="0201060003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CE2252DB-80B7-4BCD-832E-8717DA0BF418}"/>
  </w:font>
  <w:font w:name="WPSEMBED3">
    <w:panose1 w:val="02020609040205080304"/>
    <w:charset w:val="80"/>
    <w:family w:val="auto"/>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FBC14"/>
    <w:multiLevelType w:val="singleLevel"/>
    <w:tmpl w:val="DDDFBC14"/>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FED7630"/>
    <w:rsid w:val="386B18E3"/>
    <w:rsid w:val="4967285F"/>
    <w:rsid w:val="5B2E51C9"/>
    <w:rsid w:val="68291F01"/>
    <w:rsid w:val="6979795F"/>
    <w:rsid w:val="6BABFB9E"/>
    <w:rsid w:val="70BE10C7"/>
    <w:rsid w:val="7BFE8BD4"/>
    <w:rsid w:val="7FAF411F"/>
    <w:rsid w:val="C0BF8F34"/>
    <w:rsid w:val="D6B73E7A"/>
    <w:rsid w:val="DBFB64F8"/>
    <w:rsid w:val="EEFF9E05"/>
    <w:rsid w:val="EFFF9576"/>
    <w:rsid w:val="F67D1588"/>
    <w:rsid w:val="FBFEA7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Theme="minorEastAsia"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书宋-简" w:hAnsi="书宋-简"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书宋-简" w:hAnsi="书宋-简"/>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5270</Words>
  <Characters>5499</Characters>
  <Lines>0</Lines>
  <Paragraphs>0</Paragraphs>
  <TotalTime>27</TotalTime>
  <ScaleCrop>false</ScaleCrop>
  <LinksUpToDate>false</LinksUpToDate>
  <CharactersWithSpaces>5511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杨柠谦</cp:lastModifiedBy>
  <dcterms:modified xsi:type="dcterms:W3CDTF">2026-06-15T08:41:11Z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F858AEAC519B48C7899D9DD8DB647E48_13</vt:lpwstr>
  </property>
  <property fmtid="{D5CDD505-2E9C-101B-9397-08002B2CF9AE}" pid="4" name="KSOTemplateDocerSaveRecord">
    <vt:lpwstr>eyJoZGlkIjoiNWEyYmE0ODYyZWVmZTY2NDFhNzlkNmJiNDE1YjVjMjAiLCJ1c2VySWQiOiIxNDc5MTQ0NjIxIn0=</vt:lpwstr>
  </property>
</Properties>
</file>