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B" w:rsidRDefault="001F10CB" w:rsidP="001F10CB">
      <w:pPr>
        <w:pStyle w:val="1"/>
        <w:rPr>
          <w:rFonts w:ascii="黑体" w:eastAsia="黑体"/>
        </w:rPr>
      </w:pPr>
      <w:r>
        <w:rPr>
          <w:rFonts w:hint="eastAsia"/>
        </w:rPr>
        <w:t>成都市实验外国语学校附属小学</w:t>
      </w:r>
    </w:p>
    <w:p w:rsidR="001F10CB" w:rsidRDefault="001F10CB" w:rsidP="001F10CB">
      <w:pPr>
        <w:jc w:val="center"/>
        <w:rPr>
          <w:rFonts w:eastAsia="仿宋_GB2312"/>
          <w:sz w:val="28"/>
        </w:rPr>
      </w:pPr>
      <w:r>
        <w:rPr>
          <w:rFonts w:ascii="黑体" w:eastAsia="黑体" w:hint="eastAsia"/>
          <w:b/>
          <w:bCs/>
          <w:sz w:val="36"/>
        </w:rPr>
        <w:t>章程</w:t>
      </w:r>
    </w:p>
    <w:p w:rsidR="001F10CB" w:rsidRDefault="001F10CB" w:rsidP="001F10CB">
      <w:pPr>
        <w:rPr>
          <w:b/>
          <w:bCs/>
          <w:sz w:val="24"/>
        </w:rPr>
      </w:pPr>
    </w:p>
    <w:p w:rsidR="001F10CB" w:rsidRDefault="001F10CB" w:rsidP="001F10CB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第一章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总</w:t>
      </w:r>
      <w:r>
        <w:rPr>
          <w:rFonts w:eastAsia="黑体" w:hint="eastAsia"/>
          <w:b/>
          <w:bCs/>
          <w:sz w:val="28"/>
        </w:rPr>
        <w:t xml:space="preserve">    </w:t>
      </w:r>
      <w:r>
        <w:rPr>
          <w:rFonts w:eastAsia="黑体" w:hint="eastAsia"/>
          <w:b/>
          <w:bCs/>
          <w:sz w:val="28"/>
        </w:rPr>
        <w:t>则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第一条  根据国家关于教育和民办教育的有关法律法规制订本章程。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第二条  法定名称：成都市实验外国语学校附属小学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第三条  性质（载明：自愿举办从事教育事业的非营利性民办非企业法人单位）。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第四条  </w:t>
      </w:r>
      <w:r w:rsidRPr="00EE512B">
        <w:rPr>
          <w:rFonts w:ascii="宋体" w:hAnsi="宋体" w:hint="eastAsia"/>
          <w:sz w:val="28"/>
        </w:rPr>
        <w:t>学校的办学宗旨：</w:t>
      </w:r>
      <w:r w:rsidRPr="00EE512B">
        <w:rPr>
          <w:rFonts w:ascii="宋体" w:hAnsi="宋体"/>
          <w:sz w:val="28"/>
        </w:rPr>
        <w:t>遵守宪法、法律、法规和国家政策，遵守社会道德风尚，</w:t>
      </w:r>
      <w:r>
        <w:rPr>
          <w:rFonts w:ascii="宋体" w:hAnsi="宋体" w:hint="eastAsia"/>
          <w:sz w:val="28"/>
        </w:rPr>
        <w:t>符合《教育法》等规定的国家教育方针，符合我国社会主义教育的性质</w:t>
      </w:r>
      <w:r w:rsidRPr="00EE512B">
        <w:rPr>
          <w:rFonts w:ascii="宋体" w:hAnsi="宋体" w:hint="eastAsia"/>
          <w:sz w:val="28"/>
        </w:rPr>
        <w:t>培养德、智、体等方面全面发展的社会主义事业的建设者和接班人。</w:t>
      </w:r>
      <w:r w:rsidRPr="00EE512B">
        <w:rPr>
          <w:rFonts w:ascii="宋体" w:hAnsi="宋体"/>
          <w:sz w:val="28"/>
        </w:rPr>
        <w:t>学校设立的目的</w:t>
      </w:r>
      <w:r w:rsidRPr="00EE512B">
        <w:rPr>
          <w:rFonts w:ascii="宋体" w:hAnsi="宋体" w:hint="eastAsia"/>
          <w:sz w:val="28"/>
        </w:rPr>
        <w:t>是：传授社会主义道德思想和文化知识。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第五条  校址：</w:t>
      </w:r>
      <w:r w:rsidRPr="00EE512B">
        <w:rPr>
          <w:rFonts w:ascii="宋体" w:hAnsi="宋体" w:hint="eastAsia"/>
          <w:sz w:val="28"/>
        </w:rPr>
        <w:t>温江区花都大道东段489号</w:t>
      </w:r>
    </w:p>
    <w:p w:rsidR="001F10CB" w:rsidRDefault="001F10CB" w:rsidP="001F10CB">
      <w:pPr>
        <w:ind w:firstLineChars="200" w:firstLine="560"/>
        <w:rPr>
          <w:rFonts w:eastAsia="仿宋_GB2312"/>
          <w:sz w:val="28"/>
        </w:rPr>
      </w:pPr>
    </w:p>
    <w:p w:rsidR="001F10CB" w:rsidRDefault="001F10CB" w:rsidP="001F10CB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第二章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办学范围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第一条  办学层次及形式：</w:t>
      </w:r>
      <w:r w:rsidRPr="00EE512B">
        <w:rPr>
          <w:rFonts w:ascii="宋体" w:hAnsi="宋体" w:hint="eastAsia"/>
          <w:sz w:val="28"/>
        </w:rPr>
        <w:t>普通全日制小学教育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第二条  专业设置、学制：六年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第三条  招生对象及区域：</w:t>
      </w:r>
      <w:r w:rsidRPr="00EE512B">
        <w:rPr>
          <w:rFonts w:ascii="宋体" w:hAnsi="宋体" w:hint="eastAsia"/>
          <w:sz w:val="28"/>
        </w:rPr>
        <w:t>面向全国招收小学阶段适龄儿童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第四条  办学规模：</w:t>
      </w:r>
      <w:r w:rsidRPr="00EE512B">
        <w:rPr>
          <w:rFonts w:ascii="宋体" w:hAnsi="宋体" w:hint="eastAsia"/>
          <w:sz w:val="28"/>
        </w:rPr>
        <w:t>最大教学班36个，最大在校生总数1620人</w:t>
      </w:r>
    </w:p>
    <w:p w:rsidR="001F10CB" w:rsidRDefault="001F10CB" w:rsidP="001F10CB">
      <w:pPr>
        <w:ind w:firstLineChars="200" w:firstLine="560"/>
        <w:rPr>
          <w:rFonts w:eastAsia="仿宋_GB2312"/>
          <w:sz w:val="28"/>
        </w:rPr>
      </w:pPr>
    </w:p>
    <w:p w:rsidR="001F10CB" w:rsidRDefault="001F10CB" w:rsidP="001F10CB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第三章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管理体制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第一条  管理体制理事会领导下的校长负责制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第二条  理事会的产生办法、人员构成、任期、议事规程（民办学校的整理会每年至少召开一次会议。民办学校的理事会讨论下列重</w:t>
      </w:r>
      <w:r>
        <w:rPr>
          <w:rFonts w:ascii="宋体" w:hAnsi="宋体" w:hint="eastAsia"/>
          <w:sz w:val="28"/>
        </w:rPr>
        <w:lastRenderedPageBreak/>
        <w:t>大事项，应当经2/3以上组成人员同意方可通过：1、聘任、解聘校长；2、修改学校章程；3、制定发展规划；4、审核预算、决策；5、决定学校的分立、合并、终止；6、学校章程规定的基本重大事项。）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第三条  理事会行使下列职权：1、聘任和解聘校长；2、修改学校章程和制定学校的规章制度；3、制度发展规划，批准年度工作计划；4、筹集办学经费，审核预算、决策；5、决定教职工的编制定额和工资标准；6、决定学校的分立、合并、终止；7、决定其他重大事项。）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第四条  校长的任免、职权（民办学校校长负责学校的教育教学和行政管理工作，行使下列职权：1、执行学校理事会的决定；2、实施发展规划，拟订年度工作计划、财务预算和学校规章制度；3、聘任和解聘学校工作人员，实施奖惩；4、组织教育教学、科学研究活动，保证教育教学质量；5、负责学校日常管理工作；6、学校理事会的其他授权。）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第五条  内设机构及职责：</w:t>
      </w:r>
    </w:p>
    <w:p w:rsidR="001F10CB" w:rsidRDefault="001F10CB" w:rsidP="001F10CB">
      <w:pPr>
        <w:numPr>
          <w:ilvl w:val="0"/>
          <w:numId w:val="1"/>
        </w:num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办公室  负责人事、档案、接待、宣传、教学。</w:t>
      </w:r>
    </w:p>
    <w:p w:rsidR="001F10CB" w:rsidRDefault="001F10CB" w:rsidP="001F10CB">
      <w:pPr>
        <w:numPr>
          <w:ilvl w:val="0"/>
          <w:numId w:val="1"/>
        </w:num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财务部  日常会计处理、财务核算、编制财务收支预算、会计报表综合分析报告。负责银行、财税、工商相关业务办理。</w:t>
      </w:r>
    </w:p>
    <w:p w:rsidR="001F10CB" w:rsidRDefault="001F10CB" w:rsidP="001F10CB">
      <w:pPr>
        <w:numPr>
          <w:ilvl w:val="0"/>
          <w:numId w:val="1"/>
        </w:num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教导处  负责教务、招生。</w:t>
      </w:r>
    </w:p>
    <w:p w:rsidR="001F10CB" w:rsidRDefault="001F10CB" w:rsidP="001F10CB">
      <w:pPr>
        <w:numPr>
          <w:ilvl w:val="0"/>
          <w:numId w:val="1"/>
        </w:num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生活部  </w:t>
      </w:r>
      <w:r w:rsidRPr="007D7D3E">
        <w:rPr>
          <w:rFonts w:ascii="宋体" w:hAnsi="宋体" w:hint="eastAsia"/>
          <w:sz w:val="28"/>
        </w:rPr>
        <w:t>负责生活部、协助德育处</w:t>
      </w:r>
      <w:r>
        <w:rPr>
          <w:rFonts w:ascii="宋体" w:hAnsi="宋体" w:hint="eastAsia"/>
          <w:sz w:val="28"/>
        </w:rPr>
        <w:t>。</w:t>
      </w:r>
    </w:p>
    <w:p w:rsidR="001F10CB" w:rsidRDefault="001F10CB" w:rsidP="001F10CB">
      <w:pPr>
        <w:numPr>
          <w:ilvl w:val="0"/>
          <w:numId w:val="1"/>
        </w:num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学生发展中心 负责学生活动的策划、安排。</w:t>
      </w:r>
    </w:p>
    <w:p w:rsidR="001F10CB" w:rsidRDefault="001F10CB" w:rsidP="001F10CB">
      <w:pPr>
        <w:numPr>
          <w:ilvl w:val="0"/>
          <w:numId w:val="1"/>
        </w:numPr>
        <w:spacing w:line="50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德育处  </w:t>
      </w:r>
      <w:r w:rsidRPr="007D7D3E">
        <w:rPr>
          <w:rFonts w:ascii="宋体" w:hAnsi="宋体" w:hint="eastAsia"/>
          <w:sz w:val="28"/>
        </w:rPr>
        <w:t>负责德育、教师培训</w:t>
      </w:r>
      <w:r>
        <w:rPr>
          <w:rFonts w:ascii="宋体" w:hAnsi="宋体" w:hint="eastAsia"/>
          <w:sz w:val="28"/>
        </w:rPr>
        <w:t>。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1F10CB" w:rsidRDefault="001F10CB" w:rsidP="001F10CB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第四章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资产管理与使用原则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第一条  出资者：四川德瑞企业发展有限公司</w:t>
      </w:r>
    </w:p>
    <w:p w:rsidR="001F10CB" w:rsidRPr="00FE231A" w:rsidRDefault="001F10CB" w:rsidP="001F10CB">
      <w:pPr>
        <w:tabs>
          <w:tab w:val="left" w:pos="0"/>
        </w:tabs>
        <w:snapToGrid w:val="0"/>
        <w:spacing w:line="470" w:lineRule="exact"/>
        <w:ind w:firstLineChars="192" w:firstLine="538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 xml:space="preserve">第二条  </w:t>
      </w:r>
      <w:r w:rsidRPr="00FE231A">
        <w:rPr>
          <w:rFonts w:ascii="宋体" w:hAnsi="宋体" w:hint="eastAsia"/>
          <w:sz w:val="28"/>
        </w:rPr>
        <w:t>经费必须用于章程规定的业务范围和事业的发展，执行《小企业会计制度》。</w:t>
      </w:r>
    </w:p>
    <w:p w:rsidR="001F10CB" w:rsidRPr="00FE231A" w:rsidRDefault="001F10CB" w:rsidP="001F10CB">
      <w:pPr>
        <w:tabs>
          <w:tab w:val="left" w:pos="0"/>
        </w:tabs>
        <w:snapToGrid w:val="0"/>
        <w:spacing w:line="470" w:lineRule="exact"/>
        <w:ind w:firstLineChars="192" w:firstLine="538"/>
        <w:rPr>
          <w:rFonts w:ascii="宋体" w:hAnsi="宋体"/>
          <w:sz w:val="28"/>
        </w:rPr>
      </w:pPr>
      <w:r w:rsidRPr="00FE231A">
        <w:rPr>
          <w:rFonts w:ascii="宋体" w:hAnsi="宋体" w:hint="eastAsia"/>
          <w:sz w:val="28"/>
        </w:rPr>
        <w:t>依法进行会计核算，建立健全内部会计监督制度，保证会计资料合法、真实、准确、完整。接受税务、会计主管部门依法实施的税务监督和会计监督。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第三条  出资人要求取得合理回报</w:t>
      </w:r>
    </w:p>
    <w:p w:rsidR="001F10CB" w:rsidRDefault="001F10CB" w:rsidP="001F10CB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1F10CB" w:rsidRDefault="001F10CB" w:rsidP="001F10CB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第五章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学校的规章制度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第一条  学校内部管理规章制度的建立和修订程序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第二条  学校内部管理制度的项目（人事管理制度、教学管理制度、教师管理制度、学生管理制度、财务管理制度、安全管理制度、其他规章制度）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</w:p>
    <w:p w:rsidR="001F10CB" w:rsidRDefault="001F10CB" w:rsidP="001F10CB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第六章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学校终止及资产处理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第一条  学校终止事由（如连续两年未招生，资不抵债无法继续办学，或其他事由……）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第二条  学校终止程序（民办学校终止的，由审批机关收回办学许可证，通知登记机构，并予以公告）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第三条  资产清算及归属（对民办学校的财产按照下列顺序清偿：1、应退受教育者学校、杂费和其他费用；2、应发教职工的工资及应缴纳的社会保险费用；3、偿还其他债务。民办学校清偿上述债务后的剩余财产，按照有关法律、行政法规的规定处理。）</w:t>
      </w:r>
    </w:p>
    <w:p w:rsidR="001F10CB" w:rsidRDefault="001F10CB" w:rsidP="001F10CB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1F10CB" w:rsidRDefault="001F10CB" w:rsidP="001F10CB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第七章</w:t>
      </w:r>
      <w:r>
        <w:rPr>
          <w:rFonts w:eastAsia="黑体" w:hint="eastAsia"/>
          <w:b/>
          <w:bCs/>
          <w:sz w:val="28"/>
        </w:rPr>
        <w:t xml:space="preserve">  </w:t>
      </w:r>
      <w:r>
        <w:rPr>
          <w:rFonts w:eastAsia="黑体" w:hint="eastAsia"/>
          <w:b/>
          <w:bCs/>
          <w:sz w:val="28"/>
        </w:rPr>
        <w:t>附则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第一条  章程</w:t>
      </w:r>
      <w:r w:rsidR="00E9605E">
        <w:rPr>
          <w:rFonts w:ascii="宋体" w:hAnsi="宋体" w:hint="eastAsia"/>
          <w:sz w:val="28"/>
        </w:rPr>
        <w:t>由理事会制订，并于2017年5月1日</w:t>
      </w:r>
      <w:r>
        <w:rPr>
          <w:rFonts w:ascii="宋体" w:hAnsi="宋体" w:hint="eastAsia"/>
          <w:sz w:val="28"/>
        </w:rPr>
        <w:t>生效</w:t>
      </w:r>
      <w:r w:rsidR="00E9605E">
        <w:rPr>
          <w:rFonts w:ascii="宋体" w:hAnsi="宋体" w:hint="eastAsia"/>
          <w:sz w:val="28"/>
        </w:rPr>
        <w:t>。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第二条  </w:t>
      </w:r>
      <w:r w:rsidR="00E9605E">
        <w:rPr>
          <w:rFonts w:ascii="宋体" w:hAnsi="宋体" w:hint="eastAsia"/>
          <w:sz w:val="28"/>
        </w:rPr>
        <w:t>章程的修改的决定权由理事会行使。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第三条  其它需要说明的问题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全体董（理）事会成员签字：</w:t>
      </w: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举办者（签字或盖章）：</w:t>
      </w:r>
    </w:p>
    <w:p w:rsidR="001F10CB" w:rsidRDefault="001F10CB" w:rsidP="001F10CB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1F10CB" w:rsidRDefault="001F10CB" w:rsidP="001F10CB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1F10CB" w:rsidRDefault="001F10CB" w:rsidP="001F10CB"/>
    <w:p w:rsidR="002C6794" w:rsidRDefault="002C6794"/>
    <w:sectPr w:rsidR="002C6794" w:rsidSect="002C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C6F2A"/>
    <w:multiLevelType w:val="hybridMultilevel"/>
    <w:tmpl w:val="B4A6C010"/>
    <w:lvl w:ilvl="0" w:tplc="F500B984">
      <w:start w:val="1"/>
      <w:numFmt w:val="decimal"/>
      <w:lvlText w:val="%1、"/>
      <w:lvlJc w:val="left"/>
      <w:pPr>
        <w:ind w:left="23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04" w:hanging="420"/>
      </w:pPr>
    </w:lvl>
    <w:lvl w:ilvl="2" w:tplc="0409001B" w:tentative="1">
      <w:start w:val="1"/>
      <w:numFmt w:val="lowerRoman"/>
      <w:lvlText w:val="%3."/>
      <w:lvlJc w:val="right"/>
      <w:pPr>
        <w:ind w:left="2924" w:hanging="420"/>
      </w:pPr>
    </w:lvl>
    <w:lvl w:ilvl="3" w:tplc="0409000F" w:tentative="1">
      <w:start w:val="1"/>
      <w:numFmt w:val="decimal"/>
      <w:lvlText w:val="%4."/>
      <w:lvlJc w:val="left"/>
      <w:pPr>
        <w:ind w:left="3344" w:hanging="420"/>
      </w:pPr>
    </w:lvl>
    <w:lvl w:ilvl="4" w:tplc="04090019" w:tentative="1">
      <w:start w:val="1"/>
      <w:numFmt w:val="lowerLetter"/>
      <w:lvlText w:val="%5)"/>
      <w:lvlJc w:val="left"/>
      <w:pPr>
        <w:ind w:left="3764" w:hanging="420"/>
      </w:pPr>
    </w:lvl>
    <w:lvl w:ilvl="5" w:tplc="0409001B" w:tentative="1">
      <w:start w:val="1"/>
      <w:numFmt w:val="lowerRoman"/>
      <w:lvlText w:val="%6."/>
      <w:lvlJc w:val="right"/>
      <w:pPr>
        <w:ind w:left="4184" w:hanging="420"/>
      </w:pPr>
    </w:lvl>
    <w:lvl w:ilvl="6" w:tplc="0409000F" w:tentative="1">
      <w:start w:val="1"/>
      <w:numFmt w:val="decimal"/>
      <w:lvlText w:val="%7."/>
      <w:lvlJc w:val="left"/>
      <w:pPr>
        <w:ind w:left="4604" w:hanging="420"/>
      </w:pPr>
    </w:lvl>
    <w:lvl w:ilvl="7" w:tplc="04090019" w:tentative="1">
      <w:start w:val="1"/>
      <w:numFmt w:val="lowerLetter"/>
      <w:lvlText w:val="%8)"/>
      <w:lvlJc w:val="left"/>
      <w:pPr>
        <w:ind w:left="5024" w:hanging="420"/>
      </w:pPr>
    </w:lvl>
    <w:lvl w:ilvl="8" w:tplc="0409001B" w:tentative="1">
      <w:start w:val="1"/>
      <w:numFmt w:val="lowerRoman"/>
      <w:lvlText w:val="%9."/>
      <w:lvlJc w:val="right"/>
      <w:pPr>
        <w:ind w:left="544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0CB"/>
    <w:rsid w:val="001F10CB"/>
    <w:rsid w:val="00294B8D"/>
    <w:rsid w:val="002C6794"/>
    <w:rsid w:val="00D85750"/>
    <w:rsid w:val="00E9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F10CB"/>
    <w:pPr>
      <w:keepNext/>
      <w:jc w:val="center"/>
      <w:outlineLvl w:val="0"/>
    </w:pPr>
    <w:rPr>
      <w:rFonts w:eastAsia="仿宋_GB2312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10CB"/>
    <w:rPr>
      <w:rFonts w:ascii="Times New Roman" w:eastAsia="仿宋_GB2312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2017-07-31T01:45:00Z</cp:lastPrinted>
  <dcterms:created xsi:type="dcterms:W3CDTF">2017-07-28T03:29:00Z</dcterms:created>
  <dcterms:modified xsi:type="dcterms:W3CDTF">2017-07-31T01:46:00Z</dcterms:modified>
</cp:coreProperties>
</file>